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8" w:space="0" w:color="800080"/>
          <w:left w:val="single" w:sz="48" w:space="0" w:color="800080"/>
          <w:bottom w:val="single" w:sz="48" w:space="0" w:color="800080"/>
          <w:right w:val="single" w:sz="48" w:space="0" w:color="800080"/>
          <w:insideH w:val="single" w:sz="6" w:space="0" w:color="800080"/>
          <w:insideV w:val="single" w:sz="6" w:space="0" w:color="800080"/>
        </w:tblBorders>
        <w:tblLayout w:type="fixed"/>
        <w:tblCellMar>
          <w:left w:w="70" w:type="dxa"/>
          <w:right w:w="70" w:type="dxa"/>
        </w:tblCellMar>
        <w:tblLook w:val="0000" w:firstRow="0" w:lastRow="0" w:firstColumn="0" w:lastColumn="0" w:noHBand="0" w:noVBand="0"/>
      </w:tblPr>
      <w:tblGrid>
        <w:gridCol w:w="1204"/>
        <w:gridCol w:w="800"/>
        <w:gridCol w:w="1614"/>
        <w:gridCol w:w="1786"/>
        <w:gridCol w:w="1900"/>
        <w:gridCol w:w="1500"/>
        <w:gridCol w:w="2000"/>
      </w:tblGrid>
      <w:tr w:rsidR="005374B7" w14:paraId="6A53EB9D" w14:textId="77777777">
        <w:trPr>
          <w:cantSplit/>
          <w:tblHeader/>
        </w:trPr>
        <w:tc>
          <w:tcPr>
            <w:tcW w:w="1200" w:type="dxa"/>
          </w:tcPr>
          <w:p w14:paraId="65529693" w14:textId="77777777" w:rsidR="005374B7" w:rsidRDefault="005374B7">
            <w:pPr>
              <w:ind w:left="40"/>
              <w:rPr>
                <w:rFonts w:ascii="Arial" w:hAnsi="Arial"/>
                <w:b/>
                <w:sz w:val="28"/>
              </w:rPr>
            </w:pPr>
            <w:bookmarkStart w:id="0" w:name="OLE_LINK1"/>
            <w:r>
              <w:rPr>
                <w:rFonts w:ascii="Arial" w:hAnsi="Arial"/>
                <w:b/>
                <w:sz w:val="28"/>
              </w:rPr>
              <w:t>Nr.</w:t>
            </w:r>
          </w:p>
        </w:tc>
        <w:tc>
          <w:tcPr>
            <w:tcW w:w="2414" w:type="dxa"/>
            <w:gridSpan w:val="2"/>
          </w:tcPr>
          <w:p w14:paraId="2C677F63" w14:textId="77777777" w:rsidR="005374B7" w:rsidRDefault="00884C0B">
            <w:pPr>
              <w:rPr>
                <w:rFonts w:ascii="Arial" w:hAnsi="Arial"/>
                <w:sz w:val="28"/>
              </w:rPr>
            </w:pPr>
            <w:r>
              <w:rPr>
                <w:rFonts w:ascii="Arial" w:hAnsi="Arial"/>
                <w:sz w:val="28"/>
              </w:rPr>
              <w:t>01</w:t>
            </w:r>
          </w:p>
        </w:tc>
        <w:tc>
          <w:tcPr>
            <w:tcW w:w="3686" w:type="dxa"/>
            <w:gridSpan w:val="2"/>
          </w:tcPr>
          <w:p w14:paraId="198EC7B8" w14:textId="77777777" w:rsidR="005374B7" w:rsidRDefault="005374B7">
            <w:pPr>
              <w:jc w:val="center"/>
              <w:rPr>
                <w:rFonts w:ascii="Arial" w:hAnsi="Arial"/>
                <w:b/>
                <w:sz w:val="28"/>
              </w:rPr>
            </w:pPr>
            <w:r>
              <w:rPr>
                <w:rFonts w:ascii="Arial" w:hAnsi="Arial"/>
                <w:b/>
                <w:sz w:val="28"/>
              </w:rPr>
              <w:t>Betriebsanweisung</w:t>
            </w:r>
          </w:p>
          <w:p w14:paraId="15908DA7" w14:textId="77777777" w:rsidR="005374B7" w:rsidRDefault="005374B7">
            <w:pPr>
              <w:spacing w:after="40"/>
              <w:jc w:val="center"/>
              <w:rPr>
                <w:rFonts w:ascii="Arial" w:hAnsi="Arial"/>
              </w:rPr>
            </w:pPr>
            <w:r>
              <w:rPr>
                <w:rFonts w:ascii="Arial" w:hAnsi="Arial"/>
              </w:rPr>
              <w:t>gem. § 12 BioStoffV</w:t>
            </w:r>
          </w:p>
        </w:tc>
        <w:tc>
          <w:tcPr>
            <w:tcW w:w="3500" w:type="dxa"/>
            <w:gridSpan w:val="2"/>
          </w:tcPr>
          <w:p w14:paraId="6596EECC" w14:textId="23B6CEA9" w:rsidR="005374B7" w:rsidRDefault="00A732BA">
            <w:pPr>
              <w:rPr>
                <w:rFonts w:ascii="Arial" w:hAnsi="Arial"/>
              </w:rPr>
            </w:pPr>
            <w:r>
              <w:object w:dxaOrig="6528" w:dyaOrig="1896" w14:anchorId="1ECD5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44.4pt" o:ole="">
                  <v:imagedata r:id="rId7" o:title=""/>
                </v:shape>
                <o:OLEObject Type="Embed" ProgID="PBrush" ShapeID="_x0000_i1025" DrawAspect="Content" ObjectID="_1650179988" r:id="rId8"/>
              </w:object>
            </w:r>
          </w:p>
        </w:tc>
      </w:tr>
      <w:tr w:rsidR="005374B7" w14:paraId="28A44DE7" w14:textId="77777777">
        <w:trPr>
          <w:cantSplit/>
          <w:tblHeader/>
        </w:trPr>
        <w:tc>
          <w:tcPr>
            <w:tcW w:w="1200" w:type="dxa"/>
          </w:tcPr>
          <w:p w14:paraId="3082C844" w14:textId="182CF934" w:rsidR="005374B7" w:rsidRDefault="00A732BA">
            <w:pPr>
              <w:ind w:left="40"/>
              <w:rPr>
                <w:rFonts w:ascii="Arial" w:hAnsi="Arial"/>
                <w:b/>
              </w:rPr>
            </w:pPr>
            <w:r>
              <w:rPr>
                <w:rFonts w:ascii="Arial" w:hAnsi="Arial"/>
                <w:b/>
              </w:rPr>
              <w:t>Objekt</w:t>
            </w:r>
            <w:r w:rsidR="005374B7">
              <w:rPr>
                <w:rFonts w:ascii="Arial" w:hAnsi="Arial"/>
                <w:b/>
              </w:rPr>
              <w:t>:</w:t>
            </w:r>
          </w:p>
        </w:tc>
        <w:tc>
          <w:tcPr>
            <w:tcW w:w="4200" w:type="dxa"/>
            <w:gridSpan w:val="3"/>
          </w:tcPr>
          <w:p w14:paraId="2449B790" w14:textId="77777777" w:rsidR="005374B7" w:rsidRDefault="00884C0B">
            <w:pPr>
              <w:rPr>
                <w:rFonts w:ascii="Arial" w:hAnsi="Arial"/>
              </w:rPr>
            </w:pPr>
            <w:r>
              <w:rPr>
                <w:rFonts w:ascii="Arial" w:hAnsi="Arial"/>
              </w:rPr>
              <w:t>Alle</w:t>
            </w:r>
          </w:p>
        </w:tc>
        <w:tc>
          <w:tcPr>
            <w:tcW w:w="1900" w:type="dxa"/>
          </w:tcPr>
          <w:p w14:paraId="3B13E781" w14:textId="77777777" w:rsidR="005374B7" w:rsidRDefault="005374B7">
            <w:pPr>
              <w:rPr>
                <w:rFonts w:ascii="Arial" w:hAnsi="Arial"/>
                <w:b/>
              </w:rPr>
            </w:pPr>
            <w:r>
              <w:rPr>
                <w:rFonts w:ascii="Arial" w:hAnsi="Arial"/>
                <w:b/>
              </w:rPr>
              <w:t>Arbeitsplatz:</w:t>
            </w:r>
          </w:p>
        </w:tc>
        <w:tc>
          <w:tcPr>
            <w:tcW w:w="3500" w:type="dxa"/>
            <w:gridSpan w:val="2"/>
          </w:tcPr>
          <w:p w14:paraId="05A511B0" w14:textId="77777777" w:rsidR="005374B7" w:rsidRDefault="00884C0B">
            <w:pPr>
              <w:rPr>
                <w:rFonts w:ascii="Arial" w:hAnsi="Arial"/>
              </w:rPr>
            </w:pPr>
            <w:r>
              <w:rPr>
                <w:rFonts w:ascii="Arial" w:hAnsi="Arial"/>
              </w:rPr>
              <w:t>Alle</w:t>
            </w:r>
          </w:p>
        </w:tc>
      </w:tr>
      <w:tr w:rsidR="005374B7" w14:paraId="36AC7A4C" w14:textId="77777777">
        <w:trPr>
          <w:cantSplit/>
          <w:tblHeader/>
        </w:trPr>
        <w:tc>
          <w:tcPr>
            <w:tcW w:w="1200" w:type="dxa"/>
          </w:tcPr>
          <w:p w14:paraId="424D5CE7" w14:textId="77777777" w:rsidR="005374B7" w:rsidRDefault="005374B7">
            <w:pPr>
              <w:ind w:left="40"/>
              <w:rPr>
                <w:rFonts w:ascii="Arial" w:hAnsi="Arial"/>
                <w:b/>
              </w:rPr>
            </w:pPr>
            <w:r>
              <w:rPr>
                <w:rFonts w:ascii="Arial" w:hAnsi="Arial"/>
                <w:b/>
              </w:rPr>
              <w:t>Betrieb:</w:t>
            </w:r>
          </w:p>
        </w:tc>
        <w:tc>
          <w:tcPr>
            <w:tcW w:w="4200" w:type="dxa"/>
            <w:gridSpan w:val="3"/>
          </w:tcPr>
          <w:p w14:paraId="2CF1D66C" w14:textId="77777777" w:rsidR="005374B7" w:rsidRDefault="005374B7">
            <w:pPr>
              <w:rPr>
                <w:rFonts w:ascii="Arial" w:hAnsi="Arial"/>
              </w:rPr>
            </w:pPr>
          </w:p>
        </w:tc>
        <w:tc>
          <w:tcPr>
            <w:tcW w:w="1900" w:type="dxa"/>
          </w:tcPr>
          <w:p w14:paraId="54BBB22B" w14:textId="77777777" w:rsidR="005374B7" w:rsidRDefault="005374B7">
            <w:pPr>
              <w:rPr>
                <w:rFonts w:ascii="Arial" w:hAnsi="Arial"/>
                <w:b/>
              </w:rPr>
            </w:pPr>
            <w:r>
              <w:rPr>
                <w:rFonts w:ascii="Arial" w:hAnsi="Arial"/>
                <w:b/>
              </w:rPr>
              <w:t>Tätigkeit:</w:t>
            </w:r>
          </w:p>
        </w:tc>
        <w:tc>
          <w:tcPr>
            <w:tcW w:w="3500" w:type="dxa"/>
            <w:gridSpan w:val="2"/>
          </w:tcPr>
          <w:p w14:paraId="3FAEF9A8" w14:textId="77777777" w:rsidR="005374B7" w:rsidRDefault="00884C0B">
            <w:pPr>
              <w:rPr>
                <w:rFonts w:ascii="Arial" w:hAnsi="Arial"/>
              </w:rPr>
            </w:pPr>
            <w:r>
              <w:rPr>
                <w:rFonts w:ascii="Arial" w:hAnsi="Arial"/>
              </w:rPr>
              <w:t>Alle</w:t>
            </w:r>
          </w:p>
        </w:tc>
      </w:tr>
      <w:tr w:rsidR="005374B7" w14:paraId="712A7E01" w14:textId="77777777">
        <w:trPr>
          <w:cantSplit/>
          <w:tblHeader/>
        </w:trPr>
        <w:tc>
          <w:tcPr>
            <w:tcW w:w="5400" w:type="dxa"/>
            <w:gridSpan w:val="4"/>
          </w:tcPr>
          <w:p w14:paraId="11DC8E67" w14:textId="77777777" w:rsidR="005374B7" w:rsidRDefault="005374B7">
            <w:pPr>
              <w:spacing w:after="40"/>
              <w:ind w:left="40"/>
              <w:rPr>
                <w:rFonts w:ascii="Arial" w:hAnsi="Arial"/>
                <w:b/>
              </w:rPr>
            </w:pPr>
            <w:r>
              <w:rPr>
                <w:rFonts w:ascii="Arial" w:hAnsi="Arial"/>
                <w:b/>
              </w:rPr>
              <w:t>freigegeben (Unterschrift):</w:t>
            </w:r>
          </w:p>
        </w:tc>
        <w:tc>
          <w:tcPr>
            <w:tcW w:w="1900" w:type="dxa"/>
          </w:tcPr>
          <w:p w14:paraId="554FC242" w14:textId="77777777" w:rsidR="005374B7" w:rsidRDefault="005374B7">
            <w:pPr>
              <w:rPr>
                <w:rFonts w:ascii="Arial" w:hAnsi="Arial"/>
                <w:b/>
              </w:rPr>
            </w:pPr>
            <w:r>
              <w:rPr>
                <w:rFonts w:ascii="Arial" w:hAnsi="Arial"/>
                <w:b/>
              </w:rPr>
              <w:t>Erfassungsdatum:</w:t>
            </w:r>
          </w:p>
        </w:tc>
        <w:tc>
          <w:tcPr>
            <w:tcW w:w="3500" w:type="dxa"/>
            <w:gridSpan w:val="2"/>
          </w:tcPr>
          <w:p w14:paraId="6FDC4AB2" w14:textId="0A711EFC" w:rsidR="005374B7" w:rsidRDefault="00884C0B">
            <w:pPr>
              <w:rPr>
                <w:rFonts w:ascii="Arial" w:hAnsi="Arial"/>
              </w:rPr>
            </w:pPr>
            <w:r>
              <w:rPr>
                <w:rFonts w:ascii="Arial" w:hAnsi="Arial"/>
              </w:rPr>
              <w:fldChar w:fldCharType="begin"/>
            </w:r>
            <w:r>
              <w:rPr>
                <w:rFonts w:ascii="Arial" w:hAnsi="Arial"/>
              </w:rPr>
              <w:instrText xml:space="preserve"> DATE   \* MERGEFORMAT </w:instrText>
            </w:r>
            <w:r>
              <w:rPr>
                <w:rFonts w:ascii="Arial" w:hAnsi="Arial"/>
              </w:rPr>
              <w:fldChar w:fldCharType="separate"/>
            </w:r>
            <w:r w:rsidR="00860CA4">
              <w:rPr>
                <w:rFonts w:ascii="Arial" w:hAnsi="Arial"/>
                <w:noProof/>
              </w:rPr>
              <w:t>05.05.2020</w:t>
            </w:r>
            <w:r>
              <w:rPr>
                <w:rFonts w:ascii="Arial" w:hAnsi="Arial"/>
              </w:rPr>
              <w:fldChar w:fldCharType="end"/>
            </w:r>
          </w:p>
        </w:tc>
      </w:tr>
      <w:tr w:rsidR="005374B7" w14:paraId="1D7D4D99" w14:textId="77777777">
        <w:trPr>
          <w:cantSplit/>
        </w:trPr>
        <w:tc>
          <w:tcPr>
            <w:tcW w:w="10800" w:type="dxa"/>
            <w:gridSpan w:val="7"/>
            <w:shd w:val="clear" w:color="auto" w:fill="800080"/>
          </w:tcPr>
          <w:p w14:paraId="0630E993" w14:textId="77777777" w:rsidR="005374B7" w:rsidRDefault="005374B7">
            <w:pPr>
              <w:jc w:val="center"/>
              <w:rPr>
                <w:rFonts w:ascii="Arial" w:hAnsi="Arial"/>
                <w:b/>
                <w:color w:val="FFFFFF"/>
                <w:sz w:val="24"/>
              </w:rPr>
            </w:pPr>
            <w:r>
              <w:rPr>
                <w:rFonts w:ascii="Arial" w:hAnsi="Arial"/>
                <w:b/>
                <w:color w:val="FFFFFF"/>
                <w:sz w:val="24"/>
              </w:rPr>
              <w:t>Anwendungsbereich</w:t>
            </w:r>
          </w:p>
        </w:tc>
      </w:tr>
      <w:tr w:rsidR="005374B7" w14:paraId="5FD00436" w14:textId="77777777">
        <w:trPr>
          <w:cantSplit/>
        </w:trPr>
        <w:tc>
          <w:tcPr>
            <w:tcW w:w="10800" w:type="dxa"/>
            <w:gridSpan w:val="7"/>
          </w:tcPr>
          <w:p w14:paraId="6B16ABF7" w14:textId="77777777" w:rsidR="005374B7" w:rsidRDefault="005374B7">
            <w:pPr>
              <w:spacing w:before="40"/>
              <w:jc w:val="center"/>
              <w:rPr>
                <w:rFonts w:ascii="Arial" w:hAnsi="Arial"/>
                <w:b/>
                <w:sz w:val="24"/>
              </w:rPr>
            </w:pPr>
          </w:p>
        </w:tc>
      </w:tr>
      <w:tr w:rsidR="005374B7" w14:paraId="5898B639" w14:textId="77777777">
        <w:trPr>
          <w:cantSplit/>
        </w:trPr>
        <w:tc>
          <w:tcPr>
            <w:tcW w:w="10800" w:type="dxa"/>
            <w:gridSpan w:val="7"/>
          </w:tcPr>
          <w:p w14:paraId="4A3E7198" w14:textId="77777777" w:rsidR="005374B7" w:rsidRDefault="00884C0B" w:rsidP="00884C0B">
            <w:pPr>
              <w:spacing w:before="100" w:beforeAutospacing="1" w:after="100" w:afterAutospacing="1"/>
              <w:jc w:val="center"/>
              <w:outlineLvl w:val="0"/>
              <w:rPr>
                <w:rFonts w:ascii="Arial" w:hAnsi="Arial"/>
              </w:rPr>
            </w:pPr>
            <w:proofErr w:type="spellStart"/>
            <w:r w:rsidRPr="00884C0B">
              <w:rPr>
                <w:rFonts w:ascii="Arial" w:hAnsi="Arial" w:cs="Arial"/>
                <w:b/>
                <w:bCs/>
                <w:kern w:val="36"/>
                <w:sz w:val="24"/>
                <w:szCs w:val="24"/>
              </w:rPr>
              <w:t>Coronavirus</w:t>
            </w:r>
            <w:proofErr w:type="spellEnd"/>
            <w:r w:rsidRPr="00884C0B">
              <w:rPr>
                <w:rFonts w:ascii="Arial" w:hAnsi="Arial" w:cs="Arial"/>
                <w:b/>
                <w:bCs/>
                <w:kern w:val="36"/>
                <w:sz w:val="24"/>
                <w:szCs w:val="24"/>
              </w:rPr>
              <w:t xml:space="preserve"> SARS-CoV-2</w:t>
            </w:r>
          </w:p>
        </w:tc>
      </w:tr>
      <w:tr w:rsidR="005374B7" w14:paraId="3A625FBC" w14:textId="77777777">
        <w:trPr>
          <w:cantSplit/>
        </w:trPr>
        <w:tc>
          <w:tcPr>
            <w:tcW w:w="10800" w:type="dxa"/>
            <w:gridSpan w:val="7"/>
          </w:tcPr>
          <w:p w14:paraId="75939906" w14:textId="77777777" w:rsidR="005374B7" w:rsidRDefault="005374B7">
            <w:pPr>
              <w:spacing w:before="20" w:after="20"/>
              <w:jc w:val="center"/>
              <w:rPr>
                <w:rFonts w:ascii="Arial" w:hAnsi="Arial"/>
                <w:sz w:val="16"/>
              </w:rPr>
            </w:pPr>
          </w:p>
        </w:tc>
      </w:tr>
      <w:tr w:rsidR="005374B7" w14:paraId="66E3E4E7" w14:textId="77777777">
        <w:trPr>
          <w:cantSplit/>
        </w:trPr>
        <w:tc>
          <w:tcPr>
            <w:tcW w:w="10800" w:type="dxa"/>
            <w:gridSpan w:val="7"/>
            <w:shd w:val="clear" w:color="auto" w:fill="800080"/>
          </w:tcPr>
          <w:p w14:paraId="6AFF8024" w14:textId="77777777" w:rsidR="005374B7" w:rsidRDefault="005374B7">
            <w:pPr>
              <w:keepNext/>
              <w:jc w:val="center"/>
              <w:rPr>
                <w:rFonts w:ascii="Arial" w:hAnsi="Arial"/>
                <w:b/>
                <w:color w:val="FFFFFF"/>
                <w:sz w:val="24"/>
              </w:rPr>
            </w:pPr>
            <w:r>
              <w:rPr>
                <w:rFonts w:ascii="Arial" w:hAnsi="Arial"/>
                <w:b/>
                <w:color w:val="FFFFFF"/>
                <w:sz w:val="24"/>
              </w:rPr>
              <w:t>Gefährdungen für Mensch und Umwelt</w:t>
            </w:r>
          </w:p>
        </w:tc>
      </w:tr>
      <w:tr w:rsidR="005374B7" w14:paraId="614EDC18" w14:textId="77777777">
        <w:trPr>
          <w:trHeight w:val="1492"/>
        </w:trPr>
        <w:tc>
          <w:tcPr>
            <w:tcW w:w="1200" w:type="dxa"/>
          </w:tcPr>
          <w:p w14:paraId="4FD16DA0" w14:textId="2BB71267" w:rsidR="005374B7" w:rsidRDefault="00A732BA">
            <w:pPr>
              <w:spacing w:before="40" w:after="40"/>
              <w:rPr>
                <w:rFonts w:ascii="Arial" w:hAnsi="Arial"/>
              </w:rPr>
            </w:pPr>
            <w:r>
              <w:rPr>
                <w:rFonts w:ascii="Arial" w:hAnsi="Arial"/>
                <w:noProof/>
              </w:rPr>
              <w:drawing>
                <wp:inline distT="0" distB="0" distL="0" distR="0" wp14:anchorId="17AEAC6A" wp14:editId="73B617AC">
                  <wp:extent cx="662940" cy="586740"/>
                  <wp:effectExtent l="0" t="0" r="3810" b="381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586740"/>
                          </a:xfrm>
                          <a:prstGeom prst="rect">
                            <a:avLst/>
                          </a:prstGeom>
                          <a:noFill/>
                          <a:ln>
                            <a:noFill/>
                          </a:ln>
                        </pic:spPr>
                      </pic:pic>
                    </a:graphicData>
                  </a:graphic>
                </wp:inline>
              </w:drawing>
            </w:r>
          </w:p>
          <w:p w14:paraId="306768B2" w14:textId="77777777" w:rsidR="005374B7" w:rsidRDefault="005374B7">
            <w:pPr>
              <w:rPr>
                <w:rFonts w:ascii="Arial" w:hAnsi="Arial"/>
              </w:rPr>
            </w:pPr>
          </w:p>
          <w:p w14:paraId="0A2838C7" w14:textId="77777777" w:rsidR="005374B7" w:rsidRDefault="005374B7">
            <w:pPr>
              <w:tabs>
                <w:tab w:val="left" w:pos="870"/>
              </w:tabs>
              <w:rPr>
                <w:rFonts w:ascii="Arial" w:hAnsi="Arial"/>
              </w:rPr>
            </w:pPr>
            <w:r>
              <w:rPr>
                <w:rFonts w:ascii="Arial" w:hAnsi="Arial"/>
              </w:rPr>
              <w:tab/>
            </w:r>
          </w:p>
        </w:tc>
        <w:tc>
          <w:tcPr>
            <w:tcW w:w="9600" w:type="dxa"/>
            <w:gridSpan w:val="6"/>
          </w:tcPr>
          <w:p w14:paraId="4416E20A" w14:textId="77777777" w:rsidR="00884C0B" w:rsidRDefault="00884C0B">
            <w:pPr>
              <w:spacing w:before="40"/>
              <w:ind w:left="227" w:right="28" w:hanging="227"/>
              <w:rPr>
                <w:rFonts w:ascii="Arial" w:hAnsi="Arial" w:cs="Arial"/>
              </w:rPr>
            </w:pPr>
            <w:r w:rsidRPr="00884C0B">
              <w:rPr>
                <w:rFonts w:ascii="Arial" w:hAnsi="Arial" w:cs="Arial"/>
              </w:rPr>
              <w:t>Es ist von Mensch zu Mensch übertragbar und verursacht nach Aussage des Robert-Koch-Institutes in</w:t>
            </w:r>
          </w:p>
          <w:p w14:paraId="3CEA78DE" w14:textId="77777777" w:rsidR="00884C0B" w:rsidRDefault="00884C0B">
            <w:pPr>
              <w:spacing w:before="40"/>
              <w:ind w:left="227" w:right="28" w:hanging="227"/>
              <w:rPr>
                <w:rFonts w:ascii="Arial" w:hAnsi="Arial" w:cs="Arial"/>
                <w:b/>
                <w:bCs/>
              </w:rPr>
            </w:pPr>
            <w:r w:rsidRPr="00884C0B">
              <w:rPr>
                <w:rFonts w:ascii="Arial" w:hAnsi="Arial" w:cs="Arial"/>
              </w:rPr>
              <w:t xml:space="preserve">erster Linie Erkrankungen der Atemwege mit Symptomen wie </w:t>
            </w:r>
            <w:r w:rsidRPr="00884C0B">
              <w:rPr>
                <w:rFonts w:ascii="Arial" w:hAnsi="Arial" w:cs="Arial"/>
                <w:b/>
                <w:bCs/>
              </w:rPr>
              <w:t xml:space="preserve">Husten, Schnupfen, Halskratzen und </w:t>
            </w:r>
          </w:p>
          <w:p w14:paraId="0A2BB152" w14:textId="77777777" w:rsidR="00884C0B" w:rsidRDefault="00884C0B">
            <w:pPr>
              <w:spacing w:before="40"/>
              <w:ind w:left="227" w:right="28" w:hanging="227"/>
              <w:rPr>
                <w:rFonts w:ascii="Arial" w:hAnsi="Arial" w:cs="Arial"/>
              </w:rPr>
            </w:pPr>
            <w:r w:rsidRPr="00884C0B">
              <w:rPr>
                <w:rFonts w:ascii="Arial" w:hAnsi="Arial" w:cs="Arial"/>
                <w:b/>
                <w:bCs/>
              </w:rPr>
              <w:t>Fieber</w:t>
            </w:r>
            <w:r w:rsidRPr="00884C0B">
              <w:rPr>
                <w:rFonts w:ascii="Arial" w:hAnsi="Arial" w:cs="Arial"/>
              </w:rPr>
              <w:t>.</w:t>
            </w:r>
            <w:r>
              <w:rPr>
                <w:rFonts w:ascii="Arial" w:hAnsi="Arial" w:cs="Arial"/>
              </w:rPr>
              <w:t xml:space="preserve"> </w:t>
            </w:r>
            <w:r w:rsidRPr="00884C0B">
              <w:rPr>
                <w:rFonts w:ascii="Arial" w:hAnsi="Arial" w:cs="Arial"/>
              </w:rPr>
              <w:t xml:space="preserve">Einige Betroffene leiden auch an Durchfall. Bei einem Teil der Patienten scheint das Virus mit </w:t>
            </w:r>
          </w:p>
          <w:p w14:paraId="493E5401" w14:textId="77777777" w:rsidR="00884C0B" w:rsidRDefault="00884C0B">
            <w:pPr>
              <w:spacing w:before="40"/>
              <w:ind w:left="227" w:right="28" w:hanging="227"/>
              <w:rPr>
                <w:rFonts w:ascii="Arial" w:hAnsi="Arial" w:cs="Arial"/>
              </w:rPr>
            </w:pPr>
            <w:r w:rsidRPr="00884C0B">
              <w:rPr>
                <w:rFonts w:ascii="Arial" w:hAnsi="Arial" w:cs="Arial"/>
              </w:rPr>
              <w:t>Einem</w:t>
            </w:r>
            <w:r>
              <w:rPr>
                <w:rFonts w:ascii="Arial" w:hAnsi="Arial" w:cs="Arial"/>
              </w:rPr>
              <w:t xml:space="preserve"> </w:t>
            </w:r>
            <w:r w:rsidRPr="00884C0B">
              <w:rPr>
                <w:rFonts w:ascii="Arial" w:hAnsi="Arial" w:cs="Arial"/>
              </w:rPr>
              <w:t>schwereren Verlauf einherzugehen und zu Atemproblemen und Lungenentzündung zu führen. Es</w:t>
            </w:r>
          </w:p>
          <w:p w14:paraId="7729938F" w14:textId="77777777" w:rsidR="00884C0B" w:rsidRDefault="00884C0B">
            <w:pPr>
              <w:spacing w:before="40"/>
              <w:ind w:left="227" w:right="28" w:hanging="227"/>
              <w:rPr>
                <w:rFonts w:ascii="Arial" w:hAnsi="Arial" w:cs="Arial"/>
              </w:rPr>
            </w:pPr>
            <w:r w:rsidRPr="00884C0B">
              <w:rPr>
                <w:rFonts w:ascii="Arial" w:hAnsi="Arial" w:cs="Arial"/>
              </w:rPr>
              <w:t xml:space="preserve">ist davon auszugehen, dass die Übertragung - wie bei anderen </w:t>
            </w:r>
            <w:proofErr w:type="spellStart"/>
            <w:r w:rsidRPr="00884C0B">
              <w:rPr>
                <w:rFonts w:ascii="Arial" w:hAnsi="Arial" w:cs="Arial"/>
              </w:rPr>
              <w:t>Coronaviren</w:t>
            </w:r>
            <w:proofErr w:type="spellEnd"/>
            <w:r w:rsidRPr="00884C0B">
              <w:rPr>
                <w:rFonts w:ascii="Arial" w:hAnsi="Arial" w:cs="Arial"/>
              </w:rPr>
              <w:t xml:space="preserve"> - primär über Tröpfchen beim </w:t>
            </w:r>
          </w:p>
          <w:p w14:paraId="110ED60E" w14:textId="77777777" w:rsidR="00884C0B" w:rsidRDefault="00884C0B">
            <w:pPr>
              <w:spacing w:before="40"/>
              <w:ind w:left="227" w:right="28" w:hanging="227"/>
              <w:rPr>
                <w:rFonts w:ascii="Arial" w:hAnsi="Arial" w:cs="Arial"/>
              </w:rPr>
            </w:pPr>
            <w:r w:rsidRPr="00884C0B">
              <w:rPr>
                <w:rFonts w:ascii="Arial" w:hAnsi="Arial" w:cs="Arial"/>
              </w:rPr>
              <w:t xml:space="preserve">Husten oder Niesen erfolgt. Ständig aktuell gehaltene Informationen zu den wichtigsten Fragen rund um </w:t>
            </w:r>
          </w:p>
          <w:p w14:paraId="0136895E" w14:textId="77777777" w:rsidR="00884C0B" w:rsidRDefault="00884C0B">
            <w:pPr>
              <w:spacing w:before="40"/>
              <w:ind w:left="227" w:right="28" w:hanging="227"/>
              <w:rPr>
                <w:rFonts w:ascii="Arial" w:hAnsi="Arial" w:cs="Arial"/>
              </w:rPr>
            </w:pPr>
            <w:r w:rsidRPr="00884C0B">
              <w:rPr>
                <w:rFonts w:ascii="Arial" w:hAnsi="Arial" w:cs="Arial"/>
              </w:rPr>
              <w:t xml:space="preserve">das </w:t>
            </w:r>
            <w:proofErr w:type="spellStart"/>
            <w:r w:rsidRPr="00884C0B">
              <w:rPr>
                <w:rFonts w:ascii="Arial" w:hAnsi="Arial" w:cs="Arial"/>
              </w:rPr>
              <w:t>Coronavirus</w:t>
            </w:r>
            <w:proofErr w:type="spellEnd"/>
            <w:r w:rsidRPr="00884C0B">
              <w:rPr>
                <w:rFonts w:ascii="Arial" w:hAnsi="Arial" w:cs="Arial"/>
              </w:rPr>
              <w:t xml:space="preserve"> (u.a. Übertragungswege, Symptomatik, Vorbeuge- und Bekämpfungsmaßnahmen, </w:t>
            </w:r>
          </w:p>
          <w:p w14:paraId="24408A0E" w14:textId="77777777" w:rsidR="005374B7" w:rsidRDefault="00884C0B">
            <w:pPr>
              <w:spacing w:before="40"/>
              <w:ind w:left="227" w:right="28" w:hanging="227"/>
              <w:rPr>
                <w:rFonts w:ascii="Arial" w:hAnsi="Arial" w:cs="Arial"/>
              </w:rPr>
            </w:pPr>
            <w:r w:rsidRPr="00884C0B">
              <w:rPr>
                <w:rFonts w:ascii="Arial" w:hAnsi="Arial" w:cs="Arial"/>
              </w:rPr>
              <w:t>aktuelle Lageeinschätzung) finden Sie auf den Seiten Robert-Koch-Institutes.</w:t>
            </w:r>
          </w:p>
          <w:p w14:paraId="41472478" w14:textId="2F2503D9" w:rsidR="00884C0B" w:rsidRPr="00884C0B" w:rsidRDefault="00C7415D" w:rsidP="00633FED">
            <w:pPr>
              <w:spacing w:before="40"/>
              <w:ind w:left="227" w:right="28" w:hanging="227"/>
              <w:rPr>
                <w:rFonts w:ascii="Arial" w:hAnsi="Arial" w:cs="Arial"/>
              </w:rPr>
            </w:pPr>
            <w:r>
              <w:rPr>
                <w:rFonts w:ascii="Arial" w:hAnsi="Arial" w:cs="Arial"/>
              </w:rPr>
              <w:t>E</w:t>
            </w:r>
            <w:r w:rsidRPr="00C7415D">
              <w:rPr>
                <w:rFonts w:ascii="Arial" w:hAnsi="Arial" w:cs="Arial"/>
              </w:rPr>
              <w:t>ine Übertragung über unbelebte Oberflächen</w:t>
            </w:r>
            <w:r w:rsidR="00992C1E">
              <w:rPr>
                <w:rFonts w:ascii="Arial" w:hAnsi="Arial" w:cs="Arial"/>
              </w:rPr>
              <w:t xml:space="preserve"> ist</w:t>
            </w:r>
            <w:r w:rsidRPr="00C7415D">
              <w:rPr>
                <w:rFonts w:ascii="Arial" w:hAnsi="Arial" w:cs="Arial"/>
              </w:rPr>
              <w:t xml:space="preserve"> bisher nicht dokumentiert</w:t>
            </w:r>
          </w:p>
        </w:tc>
      </w:tr>
      <w:tr w:rsidR="005374B7" w14:paraId="26FC277D" w14:textId="77777777">
        <w:trPr>
          <w:cantSplit/>
        </w:trPr>
        <w:tc>
          <w:tcPr>
            <w:tcW w:w="10800" w:type="dxa"/>
            <w:gridSpan w:val="7"/>
            <w:tcBorders>
              <w:bottom w:val="single" w:sz="6" w:space="0" w:color="800080"/>
            </w:tcBorders>
            <w:shd w:val="clear" w:color="auto" w:fill="800080"/>
          </w:tcPr>
          <w:p w14:paraId="295E7005" w14:textId="77777777" w:rsidR="005374B7" w:rsidRDefault="005374B7">
            <w:pPr>
              <w:keepNext/>
              <w:jc w:val="center"/>
              <w:rPr>
                <w:rFonts w:ascii="Arial" w:hAnsi="Arial"/>
                <w:b/>
                <w:color w:val="FFFFFF"/>
                <w:sz w:val="24"/>
              </w:rPr>
            </w:pPr>
            <w:r>
              <w:rPr>
                <w:rFonts w:ascii="Arial" w:hAnsi="Arial"/>
                <w:b/>
                <w:color w:val="FFFFFF"/>
                <w:sz w:val="24"/>
              </w:rPr>
              <w:t>Schutzmaßnahmen und Verhaltensregeln</w:t>
            </w:r>
          </w:p>
        </w:tc>
      </w:tr>
      <w:tr w:rsidR="005374B7" w14:paraId="710B1701" w14:textId="77777777">
        <w:trPr>
          <w:trHeight w:val="4366"/>
        </w:trPr>
        <w:tc>
          <w:tcPr>
            <w:tcW w:w="1200" w:type="dxa"/>
            <w:tcBorders>
              <w:top w:val="single" w:sz="6" w:space="0" w:color="800080"/>
              <w:bottom w:val="single" w:sz="6" w:space="0" w:color="800080"/>
            </w:tcBorders>
          </w:tcPr>
          <w:p w14:paraId="3283BEAD" w14:textId="7F024D0A" w:rsidR="005374B7" w:rsidRDefault="00A732BA">
            <w:pPr>
              <w:spacing w:before="40"/>
              <w:ind w:left="40"/>
              <w:rPr>
                <w:noProof/>
              </w:rPr>
            </w:pPr>
            <w:r>
              <w:rPr>
                <w:noProof/>
              </w:rPr>
              <w:drawing>
                <wp:inline distT="0" distB="0" distL="0" distR="0" wp14:anchorId="23191F53" wp14:editId="3E954198">
                  <wp:extent cx="662940" cy="662940"/>
                  <wp:effectExtent l="0" t="0" r="3810" b="381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14:paraId="0336CBA4" w14:textId="77777777" w:rsidR="005374B7" w:rsidRDefault="005374B7">
            <w:pPr>
              <w:spacing w:before="40"/>
              <w:ind w:left="40"/>
              <w:rPr>
                <w:noProof/>
              </w:rPr>
            </w:pPr>
          </w:p>
          <w:p w14:paraId="682F0F6B" w14:textId="77777777" w:rsidR="005374B7" w:rsidRDefault="005374B7">
            <w:pPr>
              <w:spacing w:before="40"/>
              <w:ind w:left="40"/>
              <w:rPr>
                <w:noProof/>
              </w:rPr>
            </w:pPr>
          </w:p>
          <w:p w14:paraId="706F6897" w14:textId="77777777" w:rsidR="005374B7" w:rsidRDefault="005374B7">
            <w:pPr>
              <w:spacing w:before="40"/>
              <w:ind w:left="40"/>
              <w:rPr>
                <w:noProof/>
              </w:rPr>
            </w:pPr>
          </w:p>
          <w:p w14:paraId="7D0C6F33" w14:textId="77777777" w:rsidR="005374B7" w:rsidRDefault="005374B7">
            <w:pPr>
              <w:spacing w:before="40" w:after="40"/>
              <w:ind w:left="40"/>
              <w:rPr>
                <w:noProof/>
              </w:rPr>
            </w:pPr>
          </w:p>
        </w:tc>
        <w:tc>
          <w:tcPr>
            <w:tcW w:w="9600" w:type="dxa"/>
            <w:gridSpan w:val="6"/>
            <w:tcBorders>
              <w:top w:val="single" w:sz="6" w:space="0" w:color="800080"/>
              <w:bottom w:val="single" w:sz="6" w:space="0" w:color="800080"/>
            </w:tcBorders>
          </w:tcPr>
          <w:p w14:paraId="10FA17E3" w14:textId="77777777" w:rsidR="00633FED" w:rsidRDefault="00633FED">
            <w:pPr>
              <w:spacing w:before="40"/>
              <w:ind w:left="227" w:right="28" w:hanging="227"/>
              <w:rPr>
                <w:rFonts w:ascii="Arial" w:hAnsi="Arial" w:cs="Arial"/>
              </w:rPr>
            </w:pPr>
            <w:r>
              <w:rPr>
                <w:rFonts w:ascii="Arial" w:hAnsi="Arial" w:cs="Arial"/>
              </w:rPr>
              <w:t>Stand 05.05.2020</w:t>
            </w:r>
            <w:r w:rsidR="009B6B4F">
              <w:rPr>
                <w:rFonts w:ascii="Arial" w:hAnsi="Arial" w:cs="Arial"/>
              </w:rPr>
              <w:t xml:space="preserve">: </w:t>
            </w:r>
            <w:r>
              <w:rPr>
                <w:rFonts w:ascii="Arial" w:hAnsi="Arial" w:cs="Arial"/>
              </w:rPr>
              <w:t>Das</w:t>
            </w:r>
            <w:r w:rsidR="00884C0B" w:rsidRPr="00884C0B">
              <w:rPr>
                <w:rFonts w:ascii="Arial" w:hAnsi="Arial" w:cs="Arial"/>
              </w:rPr>
              <w:t xml:space="preserve"> </w:t>
            </w:r>
            <w:r w:rsidR="00884C0B" w:rsidRPr="00617C51">
              <w:rPr>
                <w:rFonts w:ascii="Arial" w:hAnsi="Arial" w:cs="Arial"/>
                <w:b/>
              </w:rPr>
              <w:t>Tragen eines Mund-Nasen-Schutz</w:t>
            </w:r>
            <w:r w:rsidR="00884C0B" w:rsidRPr="00884C0B">
              <w:rPr>
                <w:rFonts w:ascii="Arial" w:hAnsi="Arial" w:cs="Arial"/>
              </w:rPr>
              <w:t xml:space="preserve">es </w:t>
            </w:r>
            <w:r>
              <w:rPr>
                <w:rFonts w:ascii="Arial" w:hAnsi="Arial" w:cs="Arial"/>
              </w:rPr>
              <w:t xml:space="preserve">vermindert </w:t>
            </w:r>
            <w:r w:rsidR="00884C0B" w:rsidRPr="00884C0B">
              <w:rPr>
                <w:rFonts w:ascii="Arial" w:hAnsi="Arial" w:cs="Arial"/>
              </w:rPr>
              <w:t>das Risiko</w:t>
            </w:r>
            <w:r w:rsidR="009B6B4F">
              <w:rPr>
                <w:rFonts w:ascii="Arial" w:hAnsi="Arial" w:cs="Arial"/>
              </w:rPr>
              <w:t xml:space="preserve"> </w:t>
            </w:r>
            <w:r>
              <w:rPr>
                <w:rFonts w:ascii="Arial" w:hAnsi="Arial" w:cs="Arial"/>
              </w:rPr>
              <w:t xml:space="preserve">einer Ansteckung für </w:t>
            </w:r>
          </w:p>
          <w:p w14:paraId="2DE4E7A2" w14:textId="6573296B" w:rsidR="009B6B4F" w:rsidRDefault="00884C0B">
            <w:pPr>
              <w:spacing w:before="40"/>
              <w:ind w:left="227" w:right="28" w:hanging="227"/>
              <w:rPr>
                <w:rFonts w:ascii="Arial" w:hAnsi="Arial" w:cs="Arial"/>
              </w:rPr>
            </w:pPr>
            <w:r w:rsidRPr="00884C0B">
              <w:rPr>
                <w:rFonts w:ascii="Arial" w:hAnsi="Arial" w:cs="Arial"/>
              </w:rPr>
              <w:t>eine gesunde Person, die ihn trägt, signifikant. Nach</w:t>
            </w:r>
          </w:p>
          <w:p w14:paraId="7E49DF22" w14:textId="77777777" w:rsidR="00633FED" w:rsidRDefault="00884C0B">
            <w:pPr>
              <w:spacing w:before="40"/>
              <w:ind w:left="227" w:right="28" w:hanging="227"/>
              <w:rPr>
                <w:rFonts w:ascii="Arial" w:hAnsi="Arial" w:cs="Arial"/>
              </w:rPr>
            </w:pPr>
            <w:r w:rsidRPr="009B6B4F">
              <w:rPr>
                <w:rFonts w:ascii="Arial" w:hAnsi="Arial" w:cs="Arial"/>
              </w:rPr>
              <w:t>Fassen</w:t>
            </w:r>
            <w:r w:rsidRPr="00884C0B">
              <w:rPr>
                <w:rFonts w:ascii="Arial" w:hAnsi="Arial" w:cs="Arial"/>
              </w:rPr>
              <w:t xml:space="preserve"> Sie sich nach Möglichkeit nicht ins Gesicht, vermeiden Sie die Berührung der Schleimhäute im</w:t>
            </w:r>
          </w:p>
          <w:p w14:paraId="41B009C5" w14:textId="32FCC011" w:rsidR="005374B7" w:rsidRDefault="00884C0B">
            <w:pPr>
              <w:spacing w:before="40"/>
              <w:ind w:left="227" w:right="28" w:hanging="227"/>
              <w:rPr>
                <w:rFonts w:ascii="Arial" w:hAnsi="Arial" w:cs="Arial"/>
              </w:rPr>
            </w:pPr>
            <w:r w:rsidRPr="00884C0B">
              <w:rPr>
                <w:rFonts w:ascii="Arial" w:hAnsi="Arial" w:cs="Arial"/>
              </w:rPr>
              <w:t>Gesicht (Mund, Augen, Nase).</w:t>
            </w:r>
          </w:p>
          <w:p w14:paraId="4D9E4E62" w14:textId="755801A4" w:rsidR="004052B6" w:rsidRPr="004052B6" w:rsidRDefault="004052B6" w:rsidP="004052B6">
            <w:pPr>
              <w:spacing w:before="40"/>
              <w:ind w:left="227" w:right="28" w:hanging="227"/>
              <w:rPr>
                <w:rFonts w:ascii="Arial" w:hAnsi="Arial" w:cs="Arial"/>
              </w:rPr>
            </w:pPr>
            <w:r w:rsidRPr="004052B6">
              <w:rPr>
                <w:rFonts w:ascii="Arial" w:hAnsi="Arial" w:cs="Arial"/>
              </w:rPr>
              <w:t>Halten Sie Abstand zu Ihren Mitmenschen (ein bis zwei Meter).</w:t>
            </w:r>
          </w:p>
          <w:p w14:paraId="0D78422D" w14:textId="02A9858B" w:rsidR="004052B6" w:rsidRPr="004052B6" w:rsidRDefault="004052B6" w:rsidP="004052B6">
            <w:pPr>
              <w:spacing w:before="40"/>
              <w:ind w:left="227" w:right="28" w:hanging="227"/>
              <w:rPr>
                <w:rFonts w:ascii="Arial" w:hAnsi="Arial" w:cs="Arial"/>
              </w:rPr>
            </w:pPr>
            <w:r w:rsidRPr="004052B6">
              <w:rPr>
                <w:rFonts w:ascii="Arial" w:hAnsi="Arial" w:cs="Arial"/>
              </w:rPr>
              <w:t xml:space="preserve">Schütteln Sie keine Hände, vermeiden Sie enge Körperkontakte wie Küssen und Umarmen. </w:t>
            </w:r>
          </w:p>
          <w:p w14:paraId="4829728C" w14:textId="77777777" w:rsidR="00633FED" w:rsidRDefault="004052B6" w:rsidP="004052B6">
            <w:pPr>
              <w:spacing w:before="40"/>
              <w:ind w:left="227" w:right="28" w:hanging="227"/>
              <w:rPr>
                <w:rFonts w:ascii="Arial" w:hAnsi="Arial" w:cs="Arial"/>
              </w:rPr>
            </w:pPr>
            <w:r w:rsidRPr="004052B6">
              <w:rPr>
                <w:rFonts w:ascii="Arial" w:hAnsi="Arial" w:cs="Arial"/>
              </w:rPr>
              <w:t xml:space="preserve">Fassen Sie Türklinken nicht direkt an. Drücken Sie Fahrstuhlknöpfe mit dem Ellenbogen oder nutzen Sie </w:t>
            </w:r>
          </w:p>
          <w:p w14:paraId="6C6DA33D" w14:textId="791C3ACD" w:rsidR="004052B6" w:rsidRPr="004052B6" w:rsidRDefault="004052B6" w:rsidP="004052B6">
            <w:pPr>
              <w:spacing w:before="40"/>
              <w:ind w:left="227" w:right="28" w:hanging="227"/>
              <w:rPr>
                <w:rFonts w:ascii="Arial" w:hAnsi="Arial" w:cs="Arial"/>
              </w:rPr>
            </w:pPr>
            <w:r w:rsidRPr="004052B6">
              <w:rPr>
                <w:rFonts w:ascii="Arial" w:hAnsi="Arial" w:cs="Arial"/>
              </w:rPr>
              <w:t xml:space="preserve">Treppen. </w:t>
            </w:r>
          </w:p>
          <w:p w14:paraId="59EFE400" w14:textId="1F5B6424" w:rsidR="004052B6" w:rsidRDefault="004052B6">
            <w:pPr>
              <w:spacing w:before="40"/>
              <w:ind w:left="227" w:right="28" w:hanging="227"/>
              <w:rPr>
                <w:rFonts w:ascii="Arial" w:hAnsi="Arial" w:cs="Arial"/>
              </w:rPr>
            </w:pPr>
            <w:r w:rsidRPr="004052B6">
              <w:rPr>
                <w:rFonts w:ascii="Arial" w:hAnsi="Arial" w:cs="Arial"/>
              </w:rPr>
              <w:t>Meiden Sie Menschenansammlungen</w:t>
            </w:r>
            <w:r>
              <w:rPr>
                <w:rFonts w:ascii="Arial" w:hAnsi="Arial" w:cs="Arial"/>
              </w:rPr>
              <w:t>.</w:t>
            </w:r>
          </w:p>
          <w:p w14:paraId="023AF531" w14:textId="77777777" w:rsidR="009B6B4F" w:rsidRDefault="00884C0B" w:rsidP="00884C0B">
            <w:pPr>
              <w:spacing w:before="40"/>
              <w:ind w:left="227" w:right="28" w:hanging="227"/>
              <w:rPr>
                <w:rFonts w:ascii="Arial" w:hAnsi="Arial" w:cs="Arial"/>
              </w:rPr>
            </w:pPr>
            <w:r w:rsidRPr="00633FED">
              <w:rPr>
                <w:rFonts w:ascii="Arial" w:hAnsi="Arial" w:cs="Arial"/>
                <w:b/>
              </w:rPr>
              <w:t>Hände regelmäßig und gründlich Waschen</w:t>
            </w:r>
            <w:r>
              <w:rPr>
                <w:rFonts w:ascii="Arial" w:hAnsi="Arial" w:cs="Arial"/>
              </w:rPr>
              <w:t xml:space="preserve">. </w:t>
            </w:r>
            <w:r w:rsidRPr="00884C0B">
              <w:rPr>
                <w:rFonts w:ascii="Arial" w:hAnsi="Arial" w:cs="Arial"/>
              </w:rPr>
              <w:t>Hände unter fließendes Wasser halten</w:t>
            </w:r>
            <w:r w:rsidR="009B6B4F">
              <w:rPr>
                <w:rFonts w:ascii="Arial" w:hAnsi="Arial" w:cs="Arial"/>
              </w:rPr>
              <w:t xml:space="preserve">. </w:t>
            </w:r>
            <w:r w:rsidRPr="00884C0B">
              <w:rPr>
                <w:rFonts w:ascii="Arial" w:hAnsi="Arial" w:cs="Arial"/>
              </w:rPr>
              <w:t xml:space="preserve">Hände gründlich </w:t>
            </w:r>
          </w:p>
          <w:p w14:paraId="2ADD1A4A" w14:textId="77777777" w:rsidR="009B6B4F" w:rsidRDefault="00884C0B" w:rsidP="00884C0B">
            <w:pPr>
              <w:spacing w:before="40"/>
              <w:ind w:left="227" w:right="28" w:hanging="227"/>
              <w:rPr>
                <w:rFonts w:ascii="Arial" w:hAnsi="Arial" w:cs="Arial"/>
              </w:rPr>
            </w:pPr>
            <w:r w:rsidRPr="00884C0B">
              <w:rPr>
                <w:rFonts w:ascii="Arial" w:hAnsi="Arial" w:cs="Arial"/>
              </w:rPr>
              <w:t xml:space="preserve">einseifen: Handinnenflächen als auch Handrücken, Fingerspitzen, Fingerzwischenräume und Daumen. </w:t>
            </w:r>
          </w:p>
          <w:p w14:paraId="7F465948" w14:textId="77777777" w:rsidR="009B6B4F" w:rsidRDefault="00884C0B" w:rsidP="00884C0B">
            <w:pPr>
              <w:spacing w:before="40"/>
              <w:ind w:left="227" w:right="28" w:hanging="227"/>
              <w:rPr>
                <w:rFonts w:ascii="Arial" w:hAnsi="Arial" w:cs="Arial"/>
              </w:rPr>
            </w:pPr>
            <w:r w:rsidRPr="00884C0B">
              <w:rPr>
                <w:rFonts w:ascii="Arial" w:hAnsi="Arial" w:cs="Arial"/>
              </w:rPr>
              <w:t>Denken Sie auch an die Fingernägel.</w:t>
            </w:r>
            <w:r w:rsidR="009B6B4F">
              <w:rPr>
                <w:rFonts w:ascii="Arial" w:hAnsi="Arial" w:cs="Arial"/>
              </w:rPr>
              <w:t xml:space="preserve"> </w:t>
            </w:r>
            <w:r w:rsidRPr="00884C0B">
              <w:rPr>
                <w:rFonts w:ascii="Arial" w:hAnsi="Arial" w:cs="Arial"/>
              </w:rPr>
              <w:t xml:space="preserve">Der gesamte Vorgang des "gründlichen Händewaschens" sollte </w:t>
            </w:r>
          </w:p>
          <w:p w14:paraId="48DC0C2D" w14:textId="77777777" w:rsidR="009B6B4F" w:rsidRDefault="00884C0B" w:rsidP="00884C0B">
            <w:pPr>
              <w:spacing w:before="40"/>
              <w:ind w:left="227" w:right="28" w:hanging="227"/>
              <w:rPr>
                <w:rFonts w:ascii="Arial" w:hAnsi="Arial" w:cs="Arial"/>
              </w:rPr>
            </w:pPr>
            <w:r w:rsidRPr="00884C0B">
              <w:rPr>
                <w:rFonts w:ascii="Arial" w:hAnsi="Arial" w:cs="Arial"/>
              </w:rPr>
              <w:t xml:space="preserve">20-30 Sekunden dauern. Hände unter fließendem Wasser abspülen. In öffentlichen Toiletten zum </w:t>
            </w:r>
          </w:p>
          <w:p w14:paraId="3CCBFF47" w14:textId="77777777" w:rsidR="009B6B4F" w:rsidRDefault="00884C0B" w:rsidP="00884C0B">
            <w:pPr>
              <w:spacing w:before="40"/>
              <w:ind w:left="227" w:right="28" w:hanging="227"/>
              <w:rPr>
                <w:rFonts w:ascii="Arial" w:hAnsi="Arial" w:cs="Arial"/>
              </w:rPr>
            </w:pPr>
            <w:r w:rsidRPr="00884C0B">
              <w:rPr>
                <w:rFonts w:ascii="Arial" w:hAnsi="Arial" w:cs="Arial"/>
              </w:rPr>
              <w:t>Schließen des Wasserhahns Einweghandtuch oder Ellenbogen verwenden.</w:t>
            </w:r>
            <w:r w:rsidR="009B6B4F">
              <w:rPr>
                <w:rFonts w:ascii="Arial" w:hAnsi="Arial" w:cs="Arial"/>
              </w:rPr>
              <w:t xml:space="preserve"> </w:t>
            </w:r>
            <w:r w:rsidRPr="00884C0B">
              <w:rPr>
                <w:rFonts w:ascii="Arial" w:hAnsi="Arial" w:cs="Arial"/>
              </w:rPr>
              <w:t xml:space="preserve">Anschließend die Hände </w:t>
            </w:r>
          </w:p>
          <w:p w14:paraId="790D13F7" w14:textId="77777777" w:rsidR="00884C0B" w:rsidRDefault="00884C0B" w:rsidP="00884C0B">
            <w:pPr>
              <w:spacing w:before="40"/>
              <w:ind w:left="227" w:right="28" w:hanging="227"/>
              <w:rPr>
                <w:rFonts w:ascii="Arial" w:hAnsi="Arial" w:cs="Arial"/>
              </w:rPr>
            </w:pPr>
            <w:r w:rsidRPr="00884C0B">
              <w:rPr>
                <w:rFonts w:ascii="Arial" w:hAnsi="Arial" w:cs="Arial"/>
              </w:rPr>
              <w:t>sorgfältig abtrocken, auch in den Fingerzwischenräumen.</w:t>
            </w:r>
          </w:p>
          <w:p w14:paraId="05C3EE62" w14:textId="77777777" w:rsidR="00884C0B" w:rsidRPr="00884C0B" w:rsidRDefault="00884C0B" w:rsidP="00884C0B">
            <w:pPr>
              <w:spacing w:before="40"/>
              <w:ind w:left="227" w:right="28" w:hanging="227"/>
              <w:rPr>
                <w:rFonts w:ascii="Arial" w:hAnsi="Arial" w:cs="Arial"/>
              </w:rPr>
            </w:pPr>
          </w:p>
          <w:p w14:paraId="489CDE9F" w14:textId="77777777" w:rsidR="00884C0B" w:rsidRDefault="00884C0B" w:rsidP="00884C0B">
            <w:pPr>
              <w:spacing w:before="40"/>
              <w:ind w:left="227" w:right="28" w:hanging="227"/>
              <w:rPr>
                <w:rFonts w:ascii="Arial" w:hAnsi="Arial" w:cs="Arial"/>
              </w:rPr>
            </w:pPr>
            <w:r w:rsidRPr="00884C0B">
              <w:rPr>
                <w:rFonts w:ascii="Arial" w:hAnsi="Arial" w:cs="Arial"/>
              </w:rPr>
              <w:t>Beim Husten oder Niesen mindestens einen Meter Abstand von anderen Personen halten und wegdrehen.</w:t>
            </w:r>
          </w:p>
          <w:p w14:paraId="45155C5E" w14:textId="77777777" w:rsidR="00884C0B" w:rsidRDefault="00884C0B" w:rsidP="00884C0B">
            <w:pPr>
              <w:spacing w:before="40"/>
              <w:ind w:left="227" w:right="28" w:hanging="227"/>
              <w:rPr>
                <w:rFonts w:ascii="Arial" w:hAnsi="Arial" w:cs="Arial"/>
              </w:rPr>
            </w:pPr>
            <w:r w:rsidRPr="00884C0B">
              <w:rPr>
                <w:rFonts w:ascii="Arial" w:hAnsi="Arial" w:cs="Arial"/>
              </w:rPr>
              <w:t>Am besten in ein Einwegtaschentuch husten und niesen. Nur einmal verwenden und direkt entsorgen.</w:t>
            </w:r>
          </w:p>
          <w:p w14:paraId="5F855D7C" w14:textId="21A41AFA" w:rsidR="00884C0B" w:rsidRDefault="00884C0B" w:rsidP="00884C0B">
            <w:pPr>
              <w:spacing w:before="40"/>
              <w:ind w:left="227" w:right="28" w:hanging="227"/>
              <w:rPr>
                <w:rFonts w:ascii="Arial" w:hAnsi="Arial" w:cs="Arial"/>
              </w:rPr>
            </w:pPr>
            <w:r w:rsidRPr="00884C0B">
              <w:rPr>
                <w:rFonts w:ascii="Arial" w:hAnsi="Arial" w:cs="Arial"/>
              </w:rPr>
              <w:t>Nach dem Naseputzen, Niesen oder Husten gründlich die Hände waschen!</w:t>
            </w:r>
          </w:p>
          <w:p w14:paraId="1A604800" w14:textId="77777777" w:rsidR="00884C0B" w:rsidRDefault="00884C0B" w:rsidP="00884C0B">
            <w:pPr>
              <w:spacing w:before="40"/>
              <w:ind w:left="227" w:right="28" w:hanging="227"/>
              <w:rPr>
                <w:rFonts w:ascii="Arial" w:hAnsi="Arial" w:cs="Arial"/>
              </w:rPr>
            </w:pPr>
            <w:r w:rsidRPr="00884C0B">
              <w:rPr>
                <w:rFonts w:ascii="Arial" w:hAnsi="Arial" w:cs="Arial"/>
              </w:rPr>
              <w:t xml:space="preserve">Ist kein Taschentuch griffbereit: Beim Husten und Niesen die Armbeuge vor Mund und Nase halten und </w:t>
            </w:r>
          </w:p>
          <w:p w14:paraId="544B6AD1" w14:textId="15C97C60" w:rsidR="004052B6" w:rsidRDefault="00884C0B" w:rsidP="00884C0B">
            <w:pPr>
              <w:spacing w:before="40"/>
              <w:ind w:left="227" w:right="28" w:hanging="227"/>
              <w:rPr>
                <w:rFonts w:ascii="Arial" w:hAnsi="Arial" w:cs="Arial"/>
              </w:rPr>
            </w:pPr>
            <w:r w:rsidRPr="00884C0B">
              <w:rPr>
                <w:rFonts w:ascii="Arial" w:hAnsi="Arial" w:cs="Arial"/>
              </w:rPr>
              <w:t>ebenfalls sich dabei von anderen Personen abwenden.</w:t>
            </w:r>
          </w:p>
          <w:p w14:paraId="7EE806A0" w14:textId="77777777" w:rsidR="00E338D1" w:rsidRDefault="00E338D1" w:rsidP="00884C0B">
            <w:pPr>
              <w:spacing w:before="40"/>
              <w:ind w:left="227" w:right="28" w:hanging="227"/>
              <w:rPr>
                <w:rFonts w:ascii="Arial" w:hAnsi="Arial" w:cs="Arial"/>
              </w:rPr>
            </w:pPr>
            <w:r w:rsidRPr="00E338D1">
              <w:rPr>
                <w:rFonts w:ascii="Arial" w:hAnsi="Arial" w:cs="Arial"/>
              </w:rPr>
              <w:t xml:space="preserve">Zur chemischen Desinfektion sind Mittel mit nachgewiesener Wirksamkeit, mit dem Wirkungsbereich </w:t>
            </w:r>
          </w:p>
          <w:p w14:paraId="2653245C" w14:textId="77777777" w:rsidR="00E338D1" w:rsidRDefault="00E338D1" w:rsidP="00884C0B">
            <w:pPr>
              <w:spacing w:before="40"/>
              <w:ind w:left="227" w:right="28" w:hanging="227"/>
              <w:rPr>
                <w:rFonts w:ascii="Arial" w:hAnsi="Arial" w:cs="Arial"/>
              </w:rPr>
            </w:pPr>
            <w:r w:rsidRPr="00E338D1">
              <w:rPr>
                <w:rFonts w:ascii="Arial" w:hAnsi="Arial" w:cs="Arial"/>
              </w:rPr>
              <w:t xml:space="preserve">"begrenzt </w:t>
            </w:r>
            <w:proofErr w:type="spellStart"/>
            <w:r w:rsidRPr="00E338D1">
              <w:rPr>
                <w:rFonts w:ascii="Arial" w:hAnsi="Arial" w:cs="Arial"/>
              </w:rPr>
              <w:t>viruzid</w:t>
            </w:r>
            <w:proofErr w:type="spellEnd"/>
            <w:r w:rsidRPr="00E338D1">
              <w:rPr>
                <w:rFonts w:ascii="Arial" w:hAnsi="Arial" w:cs="Arial"/>
              </w:rPr>
              <w:t xml:space="preserve">" (wirksam gegen </w:t>
            </w:r>
            <w:proofErr w:type="spellStart"/>
            <w:r w:rsidRPr="00E338D1">
              <w:rPr>
                <w:rFonts w:ascii="Arial" w:hAnsi="Arial" w:cs="Arial"/>
              </w:rPr>
              <w:t>behüllte</w:t>
            </w:r>
            <w:proofErr w:type="spellEnd"/>
            <w:r w:rsidRPr="00E338D1">
              <w:rPr>
                <w:rFonts w:ascii="Arial" w:hAnsi="Arial" w:cs="Arial"/>
              </w:rPr>
              <w:t xml:space="preserve"> Viren), "begrenzt </w:t>
            </w:r>
            <w:proofErr w:type="spellStart"/>
            <w:r w:rsidRPr="00E338D1">
              <w:rPr>
                <w:rFonts w:ascii="Arial" w:hAnsi="Arial" w:cs="Arial"/>
              </w:rPr>
              <w:t>viruzid</w:t>
            </w:r>
            <w:proofErr w:type="spellEnd"/>
            <w:r w:rsidRPr="00E338D1">
              <w:rPr>
                <w:rFonts w:ascii="Arial" w:hAnsi="Arial" w:cs="Arial"/>
              </w:rPr>
              <w:t xml:space="preserve"> PLUS" oder "</w:t>
            </w:r>
            <w:proofErr w:type="spellStart"/>
            <w:r w:rsidRPr="00E338D1">
              <w:rPr>
                <w:rFonts w:ascii="Arial" w:hAnsi="Arial" w:cs="Arial"/>
              </w:rPr>
              <w:t>viruzid</w:t>
            </w:r>
            <w:proofErr w:type="spellEnd"/>
            <w:r w:rsidRPr="00E338D1">
              <w:rPr>
                <w:rFonts w:ascii="Arial" w:hAnsi="Arial" w:cs="Arial"/>
              </w:rPr>
              <w:t>" anzuwenden.</w:t>
            </w:r>
          </w:p>
          <w:p w14:paraId="38030E5D" w14:textId="77777777" w:rsidR="00E338D1" w:rsidRDefault="00E338D1" w:rsidP="00884C0B">
            <w:pPr>
              <w:spacing w:before="40"/>
              <w:ind w:left="227" w:right="28" w:hanging="227"/>
              <w:rPr>
                <w:rFonts w:ascii="Arial" w:hAnsi="Arial" w:cs="Arial"/>
              </w:rPr>
            </w:pPr>
            <w:r>
              <w:rPr>
                <w:rFonts w:ascii="Arial" w:hAnsi="Arial" w:cs="Arial"/>
              </w:rPr>
              <w:t>I</w:t>
            </w:r>
            <w:r w:rsidR="00C7415D" w:rsidRPr="00C7415D">
              <w:rPr>
                <w:rFonts w:ascii="Arial" w:hAnsi="Arial" w:cs="Arial"/>
              </w:rPr>
              <w:t>nformieren</w:t>
            </w:r>
            <w:r>
              <w:rPr>
                <w:rFonts w:ascii="Arial" w:hAnsi="Arial" w:cs="Arial"/>
              </w:rPr>
              <w:t xml:space="preserve"> sie sich bei</w:t>
            </w:r>
            <w:r w:rsidR="00C7415D" w:rsidRPr="00C7415D">
              <w:rPr>
                <w:rFonts w:ascii="Arial" w:hAnsi="Arial" w:cs="Arial"/>
              </w:rPr>
              <w:t xml:space="preserve"> den Internetseiten öffentlicher Stellen, die qualitätsgesicherte Informationen </w:t>
            </w:r>
          </w:p>
          <w:p w14:paraId="684ADE46" w14:textId="77777777" w:rsidR="00E338D1" w:rsidRDefault="00C7415D" w:rsidP="00884C0B">
            <w:pPr>
              <w:spacing w:before="40"/>
              <w:ind w:left="227" w:right="28" w:hanging="227"/>
              <w:rPr>
                <w:rFonts w:ascii="Arial" w:hAnsi="Arial" w:cs="Arial"/>
              </w:rPr>
            </w:pPr>
            <w:r w:rsidRPr="00C7415D">
              <w:rPr>
                <w:rFonts w:ascii="Arial" w:hAnsi="Arial" w:cs="Arial"/>
              </w:rPr>
              <w:t>anbieten, z.B. Bundesgesundheitsministerium und Landesgesundheitsministerien, Robert</w:t>
            </w:r>
            <w:r w:rsidR="00E338D1">
              <w:rPr>
                <w:rFonts w:ascii="Arial" w:hAnsi="Arial" w:cs="Arial"/>
              </w:rPr>
              <w:t>-</w:t>
            </w:r>
            <w:r w:rsidRPr="00C7415D">
              <w:rPr>
                <w:rFonts w:ascii="Arial" w:hAnsi="Arial" w:cs="Arial"/>
              </w:rPr>
              <w:t xml:space="preserve">Koch-Institut, </w:t>
            </w:r>
          </w:p>
          <w:p w14:paraId="1B3E1121" w14:textId="77777777" w:rsidR="00E338D1" w:rsidRDefault="00C7415D" w:rsidP="00E338D1">
            <w:pPr>
              <w:spacing w:before="40"/>
              <w:ind w:left="227" w:right="28" w:hanging="227"/>
              <w:rPr>
                <w:rFonts w:ascii="Arial" w:hAnsi="Arial" w:cs="Arial"/>
              </w:rPr>
            </w:pPr>
            <w:r w:rsidRPr="00C7415D">
              <w:rPr>
                <w:rFonts w:ascii="Arial" w:hAnsi="Arial" w:cs="Arial"/>
              </w:rPr>
              <w:t>Bundeszentrale für gesundheitliche Aufklärung. Über die Situation vor Ort informiert das zuständige</w:t>
            </w:r>
          </w:p>
          <w:p w14:paraId="3723CF78" w14:textId="77777777" w:rsidR="00C7415D" w:rsidRDefault="00C7415D" w:rsidP="00E338D1">
            <w:pPr>
              <w:spacing w:before="40"/>
              <w:ind w:left="227" w:right="28" w:hanging="227"/>
              <w:rPr>
                <w:rFonts w:ascii="Arial" w:hAnsi="Arial" w:cs="Arial"/>
              </w:rPr>
            </w:pPr>
            <w:r w:rsidRPr="00C7415D">
              <w:rPr>
                <w:rFonts w:ascii="Arial" w:hAnsi="Arial" w:cs="Arial"/>
              </w:rPr>
              <w:t>Gesundheitsamt, wenn es erforderlich sein sollte</w:t>
            </w:r>
            <w:r>
              <w:rPr>
                <w:rFonts w:ascii="Arial" w:hAnsi="Arial" w:cs="Arial"/>
              </w:rPr>
              <w:t>.</w:t>
            </w:r>
          </w:p>
          <w:p w14:paraId="73DAF613" w14:textId="77777777" w:rsidR="00E338D1" w:rsidRDefault="00E338D1" w:rsidP="00E338D1">
            <w:pPr>
              <w:spacing w:before="40"/>
              <w:ind w:left="227" w:right="28" w:hanging="227"/>
              <w:rPr>
                <w:rFonts w:ascii="Arial" w:hAnsi="Arial" w:cs="Arial"/>
              </w:rPr>
            </w:pPr>
          </w:p>
          <w:p w14:paraId="595E986D" w14:textId="56B7F4E6" w:rsidR="00633FED" w:rsidRDefault="00E338D1" w:rsidP="00E338D1">
            <w:pPr>
              <w:spacing w:before="40"/>
              <w:ind w:left="227" w:right="28" w:hanging="227"/>
              <w:rPr>
                <w:rFonts w:ascii="Arial" w:hAnsi="Arial" w:cs="Arial"/>
              </w:rPr>
            </w:pPr>
            <w:r w:rsidRPr="00E338D1">
              <w:rPr>
                <w:rFonts w:ascii="Arial" w:hAnsi="Arial" w:cs="Arial"/>
              </w:rPr>
              <w:t>Menschen, die an akuten respiratorischen Erkrankungen leiden, sollten generell</w:t>
            </w:r>
            <w:r w:rsidR="00633FED">
              <w:rPr>
                <w:rFonts w:ascii="Arial" w:hAnsi="Arial" w:cs="Arial"/>
              </w:rPr>
              <w:t xml:space="preserve"> </w:t>
            </w:r>
            <w:r w:rsidRPr="00E338D1">
              <w:rPr>
                <w:rFonts w:ascii="Arial" w:hAnsi="Arial" w:cs="Arial"/>
              </w:rPr>
              <w:t xml:space="preserve">lieber zuhause bleiben </w:t>
            </w:r>
            <w:r w:rsidR="00633FED">
              <w:rPr>
                <w:rFonts w:ascii="Arial" w:hAnsi="Arial" w:cs="Arial"/>
              </w:rPr>
              <w:t>–</w:t>
            </w:r>
            <w:r w:rsidRPr="00E338D1">
              <w:rPr>
                <w:rFonts w:ascii="Arial" w:hAnsi="Arial" w:cs="Arial"/>
              </w:rPr>
              <w:t xml:space="preserve"> </w:t>
            </w:r>
          </w:p>
          <w:p w14:paraId="768E0B33" w14:textId="124CECE7" w:rsidR="00633FED" w:rsidRPr="00E338D1" w:rsidRDefault="00E338D1" w:rsidP="00633FED">
            <w:pPr>
              <w:spacing w:before="40"/>
              <w:ind w:left="227" w:right="28" w:hanging="227"/>
              <w:rPr>
                <w:rFonts w:ascii="Arial" w:hAnsi="Arial" w:cs="Arial"/>
              </w:rPr>
            </w:pPr>
            <w:r w:rsidRPr="00E338D1">
              <w:rPr>
                <w:rFonts w:ascii="Arial" w:hAnsi="Arial" w:cs="Arial"/>
              </w:rPr>
              <w:t xml:space="preserve">v.a. um sich selbst zu schonen, aber auch, um andere vor Ansteckung zu schützen. </w:t>
            </w:r>
          </w:p>
          <w:p w14:paraId="2A3A1224" w14:textId="15489CA6" w:rsidR="00E338D1" w:rsidRDefault="00E338D1" w:rsidP="00E338D1">
            <w:pPr>
              <w:spacing w:before="40"/>
              <w:ind w:left="227" w:right="28" w:hanging="227"/>
              <w:rPr>
                <w:rFonts w:ascii="Arial" w:hAnsi="Arial" w:cs="Arial"/>
              </w:rPr>
            </w:pPr>
            <w:r w:rsidRPr="00E338D1">
              <w:rPr>
                <w:rFonts w:ascii="Arial" w:hAnsi="Arial" w:cs="Arial"/>
              </w:rPr>
              <w:t xml:space="preserve">Maßnahmen wie bestimmte Auflagen </w:t>
            </w:r>
            <w:r w:rsidR="00617C51">
              <w:rPr>
                <w:rFonts w:ascii="Arial" w:hAnsi="Arial" w:cs="Arial"/>
              </w:rPr>
              <w:t>der Regierungen müssen eingehalten werden.</w:t>
            </w:r>
          </w:p>
          <w:p w14:paraId="06652362" w14:textId="1DAE4973" w:rsidR="00617C51" w:rsidRPr="00884C0B" w:rsidRDefault="00617C51" w:rsidP="00617C51">
            <w:pPr>
              <w:spacing w:before="40"/>
              <w:ind w:right="28"/>
              <w:rPr>
                <w:rFonts w:ascii="Arial" w:hAnsi="Arial" w:cs="Arial"/>
              </w:rPr>
            </w:pPr>
            <w:bookmarkStart w:id="1" w:name="_GoBack"/>
            <w:bookmarkEnd w:id="1"/>
          </w:p>
        </w:tc>
      </w:tr>
      <w:tr w:rsidR="005374B7" w14:paraId="644D628F" w14:textId="77777777">
        <w:trPr>
          <w:cantSplit/>
        </w:trPr>
        <w:tc>
          <w:tcPr>
            <w:tcW w:w="1200" w:type="dxa"/>
            <w:tcBorders>
              <w:top w:val="single" w:sz="6" w:space="0" w:color="800080"/>
            </w:tcBorders>
            <w:shd w:val="clear" w:color="auto" w:fill="800080"/>
          </w:tcPr>
          <w:p w14:paraId="517E683D" w14:textId="77777777" w:rsidR="005374B7" w:rsidRDefault="005374B7">
            <w:pPr>
              <w:keepNext/>
              <w:rPr>
                <w:rFonts w:ascii="Arial" w:hAnsi="Arial"/>
              </w:rPr>
            </w:pPr>
          </w:p>
        </w:tc>
        <w:tc>
          <w:tcPr>
            <w:tcW w:w="800" w:type="dxa"/>
            <w:tcBorders>
              <w:top w:val="single" w:sz="6" w:space="0" w:color="800080"/>
            </w:tcBorders>
            <w:shd w:val="clear" w:color="auto" w:fill="800080"/>
          </w:tcPr>
          <w:p w14:paraId="7971D522" w14:textId="77777777" w:rsidR="005374B7" w:rsidRDefault="005374B7">
            <w:pPr>
              <w:keepNext/>
              <w:rPr>
                <w:rFonts w:ascii="Arial" w:hAnsi="Arial"/>
              </w:rPr>
            </w:pPr>
          </w:p>
        </w:tc>
        <w:tc>
          <w:tcPr>
            <w:tcW w:w="6800" w:type="dxa"/>
            <w:gridSpan w:val="4"/>
            <w:tcBorders>
              <w:top w:val="single" w:sz="6" w:space="0" w:color="800080"/>
            </w:tcBorders>
            <w:shd w:val="clear" w:color="auto" w:fill="800080"/>
          </w:tcPr>
          <w:p w14:paraId="1F0A658D" w14:textId="77777777" w:rsidR="005374B7" w:rsidRDefault="005374B7">
            <w:pPr>
              <w:keepNext/>
              <w:jc w:val="center"/>
              <w:rPr>
                <w:rFonts w:ascii="Arial" w:hAnsi="Arial"/>
                <w:b/>
                <w:color w:val="FFFFFF"/>
                <w:sz w:val="24"/>
              </w:rPr>
            </w:pPr>
            <w:r>
              <w:rPr>
                <w:rFonts w:ascii="Arial" w:hAnsi="Arial"/>
                <w:b/>
                <w:color w:val="FFFFFF"/>
                <w:sz w:val="24"/>
              </w:rPr>
              <w:t>Verhalten bei Störungen und im Gefahrfall</w:t>
            </w:r>
          </w:p>
        </w:tc>
        <w:tc>
          <w:tcPr>
            <w:tcW w:w="2000" w:type="dxa"/>
            <w:tcBorders>
              <w:top w:val="single" w:sz="6" w:space="0" w:color="800080"/>
            </w:tcBorders>
          </w:tcPr>
          <w:p w14:paraId="6CE690C9" w14:textId="77777777" w:rsidR="005374B7" w:rsidRDefault="005374B7">
            <w:pPr>
              <w:keepNext/>
              <w:rPr>
                <w:rFonts w:ascii="Arial" w:hAnsi="Arial"/>
                <w:b/>
                <w:sz w:val="24"/>
              </w:rPr>
            </w:pPr>
            <w:r>
              <w:rPr>
                <w:rFonts w:ascii="Arial" w:hAnsi="Arial"/>
                <w:b/>
                <w:sz w:val="24"/>
              </w:rPr>
              <w:t>Feuer:</w:t>
            </w:r>
            <w:r w:rsidR="00E338D1">
              <w:rPr>
                <w:rFonts w:ascii="Arial" w:hAnsi="Arial"/>
                <w:b/>
                <w:sz w:val="24"/>
              </w:rPr>
              <w:t xml:space="preserve"> </w:t>
            </w:r>
            <w:r w:rsidR="00E338D1" w:rsidRPr="00E338D1">
              <w:rPr>
                <w:rFonts w:ascii="Arial" w:hAnsi="Arial"/>
                <w:b/>
                <w:color w:val="FF0000"/>
                <w:sz w:val="24"/>
              </w:rPr>
              <w:t>112</w:t>
            </w:r>
          </w:p>
        </w:tc>
      </w:tr>
      <w:tr w:rsidR="005374B7" w14:paraId="0A936E23" w14:textId="77777777">
        <w:trPr>
          <w:cantSplit/>
          <w:trHeight w:val="1697"/>
        </w:trPr>
        <w:tc>
          <w:tcPr>
            <w:tcW w:w="1200" w:type="dxa"/>
          </w:tcPr>
          <w:p w14:paraId="07CAE563" w14:textId="02D84C99" w:rsidR="005374B7" w:rsidRDefault="00A732BA">
            <w:pPr>
              <w:spacing w:before="40" w:after="40"/>
              <w:ind w:left="40"/>
              <w:rPr>
                <w:rFonts w:ascii="Arial" w:hAnsi="Arial"/>
              </w:rPr>
            </w:pPr>
            <w:r>
              <w:rPr>
                <w:rFonts w:ascii="Arial" w:hAnsi="Arial"/>
                <w:noProof/>
              </w:rPr>
              <w:drawing>
                <wp:inline distT="0" distB="0" distL="0" distR="0" wp14:anchorId="15D36B34" wp14:editId="5708ACC1">
                  <wp:extent cx="662940" cy="662940"/>
                  <wp:effectExtent l="0" t="0" r="3810" b="381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0" w:type="dxa"/>
            <w:gridSpan w:val="6"/>
          </w:tcPr>
          <w:p w14:paraId="0DCECDDA" w14:textId="77777777" w:rsidR="009B6B4F" w:rsidRDefault="009B6B4F">
            <w:pPr>
              <w:spacing w:before="40"/>
              <w:ind w:left="227" w:right="28" w:hanging="227"/>
              <w:rPr>
                <w:rFonts w:ascii="Arial" w:hAnsi="Arial"/>
              </w:rPr>
            </w:pPr>
            <w:r w:rsidRPr="009B6B4F">
              <w:rPr>
                <w:rFonts w:ascii="Arial" w:hAnsi="Arial"/>
              </w:rPr>
              <w:t xml:space="preserve">Wenn sich eine an einer akuten respiratorischen Infektion erkrankte Person im öffentlichen Raum </w:t>
            </w:r>
          </w:p>
          <w:p w14:paraId="4DD323D6" w14:textId="77777777" w:rsidR="00617C51" w:rsidRDefault="009B6B4F">
            <w:pPr>
              <w:spacing w:before="40"/>
              <w:ind w:left="227" w:right="28" w:hanging="227"/>
              <w:rPr>
                <w:rFonts w:ascii="Arial" w:hAnsi="Arial"/>
              </w:rPr>
            </w:pPr>
            <w:r w:rsidRPr="009B6B4F">
              <w:rPr>
                <w:rFonts w:ascii="Arial" w:hAnsi="Arial"/>
              </w:rPr>
              <w:t xml:space="preserve">bewegen muss, </w:t>
            </w:r>
            <w:r w:rsidR="00617C51">
              <w:rPr>
                <w:rFonts w:ascii="Arial" w:hAnsi="Arial"/>
              </w:rPr>
              <w:t>ist</w:t>
            </w:r>
            <w:r w:rsidRPr="009B6B4F">
              <w:rPr>
                <w:rFonts w:ascii="Arial" w:hAnsi="Arial"/>
              </w:rPr>
              <w:t xml:space="preserve"> das Tragen eines Mund-Nasen-Schutzes durch diese Person sinnvoll, um das Risiko </w:t>
            </w:r>
          </w:p>
          <w:p w14:paraId="11334D3C" w14:textId="77777777" w:rsidR="00617C51" w:rsidRDefault="009B6B4F">
            <w:pPr>
              <w:spacing w:before="40"/>
              <w:ind w:left="227" w:right="28" w:hanging="227"/>
              <w:rPr>
                <w:rFonts w:ascii="Arial" w:hAnsi="Arial"/>
              </w:rPr>
            </w:pPr>
            <w:r w:rsidRPr="009B6B4F">
              <w:rPr>
                <w:rFonts w:ascii="Arial" w:hAnsi="Arial"/>
              </w:rPr>
              <w:t>einer Ansteckung anderer Personen durch Tröpfchen, welche beim Husten oder Niesen entstehen, zu</w:t>
            </w:r>
          </w:p>
          <w:p w14:paraId="48242266" w14:textId="77777777" w:rsidR="00617C51" w:rsidRDefault="009B6B4F">
            <w:pPr>
              <w:spacing w:before="40"/>
              <w:ind w:left="227" w:right="28" w:hanging="227"/>
              <w:rPr>
                <w:rFonts w:ascii="Arial" w:hAnsi="Arial"/>
                <w:b/>
              </w:rPr>
            </w:pPr>
            <w:r w:rsidRPr="009B6B4F">
              <w:rPr>
                <w:rFonts w:ascii="Arial" w:hAnsi="Arial"/>
              </w:rPr>
              <w:t xml:space="preserve">verringern (Fremdschutz). </w:t>
            </w:r>
            <w:r w:rsidRPr="00617C51">
              <w:rPr>
                <w:rFonts w:ascii="Arial" w:hAnsi="Arial"/>
                <w:b/>
              </w:rPr>
              <w:t xml:space="preserve">Für die optimale Wirksamkeit ist es wichtig, dass der Mund-Nasen-Schutz </w:t>
            </w:r>
          </w:p>
          <w:p w14:paraId="6EF1F46F" w14:textId="77777777" w:rsidR="00617C51" w:rsidRDefault="009B6B4F">
            <w:pPr>
              <w:spacing w:before="40"/>
              <w:ind w:left="227" w:right="28" w:hanging="227"/>
              <w:rPr>
                <w:rFonts w:ascii="Arial" w:hAnsi="Arial"/>
              </w:rPr>
            </w:pPr>
            <w:r w:rsidRPr="00617C51">
              <w:rPr>
                <w:rFonts w:ascii="Arial" w:hAnsi="Arial"/>
                <w:b/>
              </w:rPr>
              <w:t xml:space="preserve">korrekt </w:t>
            </w:r>
            <w:r w:rsidR="00617C51">
              <w:rPr>
                <w:rFonts w:ascii="Arial" w:hAnsi="Arial"/>
                <w:b/>
              </w:rPr>
              <w:t>,</w:t>
            </w:r>
            <w:r w:rsidRPr="009B6B4F">
              <w:rPr>
                <w:rFonts w:ascii="Arial" w:hAnsi="Arial"/>
              </w:rPr>
              <w:t xml:space="preserve"> bei Durchfeuchtung gewechselt wird, und dass während des Tragens keine Manipulationen </w:t>
            </w:r>
          </w:p>
          <w:p w14:paraId="6B327548" w14:textId="533B482D" w:rsidR="009B6B4F" w:rsidRDefault="009B6B4F">
            <w:pPr>
              <w:spacing w:before="40"/>
              <w:ind w:left="227" w:right="28" w:hanging="227"/>
              <w:rPr>
                <w:rFonts w:ascii="Arial" w:hAnsi="Arial"/>
              </w:rPr>
            </w:pPr>
            <w:r w:rsidRPr="009B6B4F">
              <w:rPr>
                <w:rFonts w:ascii="Arial" w:hAnsi="Arial"/>
              </w:rPr>
              <w:t>daran vorgenommen werden.</w:t>
            </w:r>
          </w:p>
          <w:p w14:paraId="30A2DB34" w14:textId="77777777" w:rsidR="00C7415D" w:rsidRDefault="009B6B4F">
            <w:pPr>
              <w:spacing w:before="40"/>
              <w:ind w:left="227" w:right="28" w:hanging="227"/>
              <w:rPr>
                <w:rFonts w:ascii="Arial" w:hAnsi="Arial"/>
              </w:rPr>
            </w:pPr>
            <w:r w:rsidRPr="009B6B4F">
              <w:rPr>
                <w:rFonts w:ascii="Arial" w:hAnsi="Arial"/>
              </w:rPr>
              <w:t>Mindestabstandes (ca. 1 bis 2 Meter) von krankheitsverdächtigen Personen</w:t>
            </w:r>
            <w:r w:rsidR="00E338D1">
              <w:rPr>
                <w:rFonts w:ascii="Arial" w:hAnsi="Arial"/>
              </w:rPr>
              <w:t>.</w:t>
            </w:r>
          </w:p>
          <w:p w14:paraId="52B87CAA" w14:textId="244CB7F2" w:rsidR="00C7415D" w:rsidRDefault="00C7415D" w:rsidP="00617C51">
            <w:pPr>
              <w:spacing w:before="100" w:beforeAutospacing="1" w:after="100" w:afterAutospacing="1"/>
              <w:outlineLvl w:val="0"/>
              <w:rPr>
                <w:rFonts w:ascii="Arial" w:hAnsi="Arial"/>
              </w:rPr>
            </w:pPr>
            <w:r w:rsidRPr="00C7415D">
              <w:rPr>
                <w:rFonts w:ascii="Arial" w:hAnsi="Arial" w:cs="Arial"/>
                <w:b/>
                <w:bCs/>
                <w:color w:val="FF0000"/>
                <w:kern w:val="36"/>
              </w:rPr>
              <w:t>Optionen für Maßnahmen zur Kontaktreduzierung in Gebieten, in denen vermehrt Fälle bekannt wurden</w:t>
            </w:r>
            <w:r w:rsidRPr="00E338D1">
              <w:rPr>
                <w:rFonts w:ascii="Arial" w:hAnsi="Arial" w:cs="Arial"/>
                <w:b/>
                <w:bCs/>
                <w:color w:val="FF0000"/>
                <w:kern w:val="36"/>
              </w:rPr>
              <w:t>:</w:t>
            </w:r>
            <w:r>
              <w:rPr>
                <w:rFonts w:ascii="Arial" w:hAnsi="Arial" w:cs="Arial"/>
                <w:b/>
                <w:bCs/>
                <w:kern w:val="36"/>
              </w:rPr>
              <w:t xml:space="preserve"> </w:t>
            </w:r>
            <w:r w:rsidRPr="00C7415D">
              <w:rPr>
                <w:rFonts w:ascii="Arial" w:hAnsi="Arial" w:cs="Arial"/>
                <w:kern w:val="36"/>
              </w:rPr>
              <w:t xml:space="preserve">Information der </w:t>
            </w:r>
            <w:r>
              <w:rPr>
                <w:rFonts w:ascii="Arial" w:hAnsi="Arial" w:cs="Arial"/>
                <w:kern w:val="36"/>
              </w:rPr>
              <w:t>Mitarbeiter</w:t>
            </w:r>
            <w:r w:rsidRPr="00C7415D">
              <w:rPr>
                <w:rFonts w:ascii="Arial" w:hAnsi="Arial" w:cs="Arial"/>
                <w:kern w:val="36"/>
              </w:rPr>
              <w:t xml:space="preserve"> über (soziale) Medien/Internet/Telefon,</w:t>
            </w:r>
            <w:r>
              <w:rPr>
                <w:rFonts w:ascii="Arial" w:hAnsi="Arial" w:cs="Arial"/>
                <w:kern w:val="36"/>
              </w:rPr>
              <w:t xml:space="preserve"> </w:t>
            </w:r>
            <w:r w:rsidRPr="00C7415D">
              <w:rPr>
                <w:rFonts w:ascii="Arial" w:hAnsi="Arial" w:cs="Arial"/>
                <w:kern w:val="36"/>
              </w:rPr>
              <w:t>Beratungsangebot (über Maßnahmenempfehlungen, konkrete Hilfsleistungen, Verhaltensregeln)</w:t>
            </w:r>
            <w:r>
              <w:rPr>
                <w:rFonts w:ascii="Arial" w:hAnsi="Arial" w:cs="Arial"/>
                <w:kern w:val="36"/>
              </w:rPr>
              <w:t xml:space="preserve">. </w:t>
            </w:r>
            <w:r w:rsidRPr="00C7415D">
              <w:rPr>
                <w:rFonts w:ascii="Arial" w:hAnsi="Arial" w:cs="Arial"/>
                <w:kern w:val="36"/>
              </w:rPr>
              <w:t>Arbeitnehmer in Bereichen, wo dies möglich ist, freistellen</w:t>
            </w:r>
            <w:r>
              <w:rPr>
                <w:rFonts w:ascii="Arial" w:hAnsi="Arial" w:cs="Arial"/>
                <w:kern w:val="36"/>
              </w:rPr>
              <w:t xml:space="preserve">. </w:t>
            </w:r>
            <w:r w:rsidRPr="00C7415D">
              <w:rPr>
                <w:rFonts w:ascii="Arial" w:hAnsi="Arial" w:cs="Arial"/>
                <w:kern w:val="36"/>
              </w:rPr>
              <w:t>Heim-/Telearbeit ermöglichen und fördern</w:t>
            </w:r>
            <w:r>
              <w:rPr>
                <w:rFonts w:ascii="Arial" w:hAnsi="Arial" w:cs="Arial"/>
                <w:kern w:val="36"/>
              </w:rPr>
              <w:t>. N</w:t>
            </w:r>
            <w:r w:rsidRPr="00C7415D">
              <w:rPr>
                <w:rFonts w:ascii="Arial" w:hAnsi="Arial" w:cs="Arial"/>
                <w:kern w:val="36"/>
              </w:rPr>
              <w:t>icht notwendige (Dienst-)Reisen absagen, verschieben oder z.B. per Videokonferenz durchführen</w:t>
            </w:r>
            <w:r>
              <w:rPr>
                <w:rFonts w:ascii="Arial" w:hAnsi="Arial" w:cs="Arial"/>
                <w:kern w:val="36"/>
              </w:rPr>
              <w:t>. F</w:t>
            </w:r>
            <w:r w:rsidRPr="00C7415D">
              <w:rPr>
                <w:rFonts w:ascii="Arial" w:hAnsi="Arial" w:cs="Arial"/>
                <w:kern w:val="36"/>
              </w:rPr>
              <w:t>reiwillige Geschäftsschließungen - Betriebsferien nehmen</w:t>
            </w:r>
            <w:r>
              <w:rPr>
                <w:rFonts w:ascii="Arial" w:hAnsi="Arial" w:cs="Arial"/>
                <w:kern w:val="36"/>
              </w:rPr>
              <w:t>.</w:t>
            </w:r>
          </w:p>
        </w:tc>
      </w:tr>
      <w:tr w:rsidR="005374B7" w14:paraId="127C8580" w14:textId="77777777">
        <w:trPr>
          <w:cantSplit/>
        </w:trPr>
        <w:tc>
          <w:tcPr>
            <w:tcW w:w="1200" w:type="dxa"/>
            <w:shd w:val="clear" w:color="auto" w:fill="800080"/>
          </w:tcPr>
          <w:p w14:paraId="54F4E92A" w14:textId="77777777" w:rsidR="005374B7" w:rsidRDefault="005374B7">
            <w:pPr>
              <w:keepNext/>
              <w:rPr>
                <w:rFonts w:ascii="Arial" w:hAnsi="Arial"/>
              </w:rPr>
            </w:pPr>
          </w:p>
        </w:tc>
        <w:tc>
          <w:tcPr>
            <w:tcW w:w="800" w:type="dxa"/>
            <w:shd w:val="clear" w:color="auto" w:fill="800080"/>
          </w:tcPr>
          <w:p w14:paraId="52A1CFCA" w14:textId="77777777" w:rsidR="005374B7" w:rsidRDefault="005374B7">
            <w:pPr>
              <w:spacing w:before="40"/>
              <w:ind w:left="227" w:right="28" w:hanging="227"/>
              <w:rPr>
                <w:rFonts w:ascii="Arial" w:hAnsi="Arial"/>
              </w:rPr>
            </w:pPr>
          </w:p>
        </w:tc>
        <w:tc>
          <w:tcPr>
            <w:tcW w:w="6800" w:type="dxa"/>
            <w:gridSpan w:val="4"/>
            <w:shd w:val="clear" w:color="auto" w:fill="800080"/>
          </w:tcPr>
          <w:p w14:paraId="24AD68ED" w14:textId="77777777" w:rsidR="005374B7" w:rsidRDefault="005374B7" w:rsidP="001B2E4D">
            <w:pPr>
              <w:keepNext/>
              <w:jc w:val="center"/>
              <w:rPr>
                <w:rFonts w:ascii="Arial" w:hAnsi="Arial"/>
                <w:b/>
                <w:color w:val="FFFFFF"/>
                <w:sz w:val="24"/>
              </w:rPr>
            </w:pPr>
            <w:r>
              <w:rPr>
                <w:rFonts w:ascii="Arial" w:hAnsi="Arial"/>
                <w:b/>
                <w:color w:val="FFFFFF"/>
                <w:sz w:val="24"/>
              </w:rPr>
              <w:t>Verhalten bei Unfällen</w:t>
            </w:r>
            <w:r w:rsidR="006676E6">
              <w:rPr>
                <w:rFonts w:ascii="Arial" w:hAnsi="Arial"/>
                <w:b/>
                <w:color w:val="FFFFFF"/>
                <w:sz w:val="24"/>
              </w:rPr>
              <w:t xml:space="preserve">, </w:t>
            </w:r>
            <w:r w:rsidR="001B2E4D">
              <w:rPr>
                <w:rFonts w:ascii="Arial" w:hAnsi="Arial"/>
                <w:b/>
                <w:color w:val="FFFFFF"/>
                <w:sz w:val="24"/>
              </w:rPr>
              <w:t>Erste</w:t>
            </w:r>
            <w:r>
              <w:rPr>
                <w:rFonts w:ascii="Arial" w:hAnsi="Arial"/>
                <w:b/>
                <w:color w:val="FFFFFF"/>
                <w:sz w:val="24"/>
              </w:rPr>
              <w:t xml:space="preserve"> Hilfe</w:t>
            </w:r>
          </w:p>
        </w:tc>
        <w:tc>
          <w:tcPr>
            <w:tcW w:w="2000" w:type="dxa"/>
          </w:tcPr>
          <w:p w14:paraId="2B9F1F32" w14:textId="77777777" w:rsidR="005374B7" w:rsidRDefault="005374B7">
            <w:pPr>
              <w:keepNext/>
              <w:rPr>
                <w:rFonts w:ascii="Arial" w:hAnsi="Arial"/>
                <w:b/>
                <w:sz w:val="24"/>
              </w:rPr>
            </w:pPr>
            <w:r>
              <w:rPr>
                <w:rFonts w:ascii="Arial" w:hAnsi="Arial"/>
                <w:b/>
                <w:sz w:val="24"/>
              </w:rPr>
              <w:t>Notruf:</w:t>
            </w:r>
            <w:r w:rsidR="00E338D1">
              <w:rPr>
                <w:rFonts w:ascii="Arial" w:hAnsi="Arial"/>
                <w:b/>
                <w:sz w:val="24"/>
              </w:rPr>
              <w:t xml:space="preserve"> </w:t>
            </w:r>
            <w:r w:rsidR="00E338D1" w:rsidRPr="00E338D1">
              <w:rPr>
                <w:rFonts w:ascii="Arial" w:hAnsi="Arial"/>
                <w:b/>
                <w:color w:val="FF0000"/>
                <w:sz w:val="24"/>
              </w:rPr>
              <w:t>110</w:t>
            </w:r>
          </w:p>
        </w:tc>
      </w:tr>
      <w:tr w:rsidR="005374B7" w14:paraId="0F308F04" w14:textId="77777777">
        <w:trPr>
          <w:trHeight w:val="2192"/>
        </w:trPr>
        <w:tc>
          <w:tcPr>
            <w:tcW w:w="1200" w:type="dxa"/>
          </w:tcPr>
          <w:p w14:paraId="4E1A4C27" w14:textId="19D0F21D" w:rsidR="005374B7" w:rsidRDefault="00A732BA">
            <w:pPr>
              <w:spacing w:before="40" w:after="40"/>
              <w:ind w:left="40"/>
              <w:rPr>
                <w:rFonts w:ascii="Arial" w:hAnsi="Arial"/>
              </w:rPr>
            </w:pPr>
            <w:r>
              <w:rPr>
                <w:rFonts w:ascii="Arial" w:hAnsi="Arial"/>
                <w:noProof/>
              </w:rPr>
              <w:drawing>
                <wp:inline distT="0" distB="0" distL="0" distR="0" wp14:anchorId="6AC45845" wp14:editId="784C1510">
                  <wp:extent cx="662940" cy="662940"/>
                  <wp:effectExtent l="0" t="0" r="3810" b="381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0" w:type="dxa"/>
            <w:gridSpan w:val="6"/>
          </w:tcPr>
          <w:p w14:paraId="61E84709" w14:textId="71896296" w:rsidR="00C7415D" w:rsidRDefault="00C7415D" w:rsidP="00C7415D">
            <w:pPr>
              <w:spacing w:before="100" w:beforeAutospacing="1" w:after="100" w:afterAutospacing="1"/>
              <w:rPr>
                <w:rFonts w:ascii="Arial" w:hAnsi="Arial" w:cs="Arial"/>
              </w:rPr>
            </w:pPr>
            <w:r w:rsidRPr="00C7415D">
              <w:rPr>
                <w:rFonts w:ascii="Arial" w:hAnsi="Arial" w:cs="Arial"/>
              </w:rPr>
              <w:t>Momentan steht kein Impfstoff zur Verfügung. Wann ein Impfstoff zur Verfügung stehen könnte, ist derzeit nicht absehbar.</w:t>
            </w:r>
            <w:r>
              <w:rPr>
                <w:rFonts w:ascii="Arial" w:hAnsi="Arial" w:cs="Arial"/>
              </w:rPr>
              <w:t xml:space="preserve"> </w:t>
            </w:r>
            <w:r w:rsidR="00617C51">
              <w:rPr>
                <w:rFonts w:ascii="Arial" w:hAnsi="Arial" w:cs="Arial"/>
              </w:rPr>
              <w:t>Stand: 05.05</w:t>
            </w:r>
            <w:r w:rsidRPr="00C7415D">
              <w:rPr>
                <w:rFonts w:ascii="Arial" w:hAnsi="Arial" w:cs="Arial"/>
              </w:rPr>
              <w:t>.2020</w:t>
            </w:r>
            <w:r>
              <w:rPr>
                <w:rFonts w:ascii="Arial" w:hAnsi="Arial" w:cs="Arial"/>
              </w:rPr>
              <w:t>.</w:t>
            </w:r>
          </w:p>
          <w:p w14:paraId="5DADFB1B" w14:textId="142882B4" w:rsidR="004052B6" w:rsidRPr="00617C51" w:rsidRDefault="004052B6" w:rsidP="00C7415D">
            <w:pPr>
              <w:spacing w:before="100" w:beforeAutospacing="1" w:after="100" w:afterAutospacing="1"/>
              <w:rPr>
                <w:rFonts w:ascii="Arial" w:hAnsi="Arial" w:cs="Arial"/>
                <w:b/>
              </w:rPr>
            </w:pPr>
            <w:r w:rsidRPr="00617C51">
              <w:rPr>
                <w:rFonts w:ascii="Arial" w:hAnsi="Arial" w:cs="Arial"/>
                <w:b/>
              </w:rPr>
              <w:t>Bei Verdacht auf eine Infektion, Erkrankung ist ein Arzt aufzusuchen.</w:t>
            </w:r>
          </w:p>
          <w:p w14:paraId="26FA206D" w14:textId="6DB53B00" w:rsidR="00C7415D" w:rsidRDefault="00C7415D" w:rsidP="00C7415D">
            <w:pPr>
              <w:spacing w:before="100" w:beforeAutospacing="1" w:after="100" w:afterAutospacing="1"/>
              <w:rPr>
                <w:rFonts w:ascii="Arial" w:hAnsi="Arial" w:cs="Arial"/>
              </w:rPr>
            </w:pPr>
            <w:r w:rsidRPr="00C7415D">
              <w:rPr>
                <w:rFonts w:ascii="Arial" w:hAnsi="Arial" w:cs="Arial"/>
              </w:rPr>
              <w:t>Generell bei Erkrankungen nach Möglichkeit zu Hause bleiben.</w:t>
            </w:r>
          </w:p>
          <w:p w14:paraId="64BACE9C" w14:textId="6933FB72" w:rsidR="00C7415D" w:rsidRPr="00C7415D" w:rsidRDefault="00C7415D" w:rsidP="00E338D1">
            <w:pPr>
              <w:pStyle w:val="a11y-focus-widget"/>
              <w:rPr>
                <w:rFonts w:ascii="Arial" w:hAnsi="Arial" w:cs="Arial"/>
                <w:sz w:val="20"/>
                <w:szCs w:val="20"/>
              </w:rPr>
            </w:pPr>
            <w:r w:rsidRPr="00C7415D">
              <w:rPr>
                <w:rFonts w:ascii="Arial" w:hAnsi="Arial" w:cs="Arial"/>
                <w:sz w:val="20"/>
                <w:szCs w:val="20"/>
              </w:rPr>
              <w:t xml:space="preserve">Nicht alle Erkrankungen nach Infektion mit dem neuartigen </w:t>
            </w:r>
            <w:proofErr w:type="spellStart"/>
            <w:r w:rsidRPr="00C7415D">
              <w:rPr>
                <w:rFonts w:ascii="Arial" w:hAnsi="Arial" w:cs="Arial"/>
                <w:sz w:val="20"/>
                <w:szCs w:val="20"/>
              </w:rPr>
              <w:t>Coronavirus</w:t>
            </w:r>
            <w:proofErr w:type="spellEnd"/>
            <w:r w:rsidRPr="00C7415D">
              <w:rPr>
                <w:rFonts w:ascii="Arial" w:hAnsi="Arial" w:cs="Arial"/>
                <w:sz w:val="20"/>
                <w:szCs w:val="20"/>
              </w:rPr>
              <w:t xml:space="preserve"> verlaufen schwer, auch bei den meisten in China berichteten Fällen war der Krankheitsverlauf mild. Im Zentrum der Behandlung der Infektion stehen die optimalen unterstützenden Maßnahmen entsprechend der Schwere des Krankheitsbildes (z.B. Sauerstoffgabe, Ausgleich des Flüssigkeitshaushaltes, ggf. Antibiotikagabe zur Behandlung von bakteriellen Alternativ-/Begleitinfektionen) sowie die Behandlung von relevanten Grunderkrankungen. Eine spezifische, d.h. gegen das neuartige </w:t>
            </w:r>
            <w:proofErr w:type="spellStart"/>
            <w:r w:rsidRPr="00C7415D">
              <w:rPr>
                <w:rFonts w:ascii="Arial" w:hAnsi="Arial" w:cs="Arial"/>
                <w:sz w:val="20"/>
                <w:szCs w:val="20"/>
              </w:rPr>
              <w:t>Coronavirus</w:t>
            </w:r>
            <w:proofErr w:type="spellEnd"/>
            <w:r w:rsidRPr="00C7415D">
              <w:rPr>
                <w:rFonts w:ascii="Arial" w:hAnsi="Arial" w:cs="Arial"/>
                <w:sz w:val="20"/>
                <w:szCs w:val="20"/>
              </w:rPr>
              <w:t xml:space="preserve"> selbst gerichtete Therapie steht derzeit noch nicht zur Verfügung.</w:t>
            </w:r>
            <w:r>
              <w:rPr>
                <w:rFonts w:ascii="Arial" w:hAnsi="Arial" w:cs="Arial"/>
                <w:sz w:val="20"/>
                <w:szCs w:val="20"/>
              </w:rPr>
              <w:t xml:space="preserve"> </w:t>
            </w:r>
            <w:r w:rsidRPr="00C7415D">
              <w:rPr>
                <w:rFonts w:ascii="Arial" w:hAnsi="Arial" w:cs="Arial"/>
                <w:sz w:val="20"/>
                <w:szCs w:val="20"/>
              </w:rPr>
              <w:t xml:space="preserve">Stand: </w:t>
            </w:r>
            <w:r w:rsidR="00617C51">
              <w:rPr>
                <w:rFonts w:ascii="Arial" w:hAnsi="Arial" w:cs="Arial"/>
                <w:sz w:val="20"/>
                <w:szCs w:val="20"/>
              </w:rPr>
              <w:t>05.05.2020</w:t>
            </w:r>
          </w:p>
          <w:p w14:paraId="6D952EC8" w14:textId="77777777" w:rsidR="005374B7" w:rsidRDefault="005374B7">
            <w:pPr>
              <w:spacing w:before="40"/>
              <w:ind w:left="227" w:right="28" w:hanging="227"/>
              <w:rPr>
                <w:rFonts w:ascii="Arial" w:hAnsi="Arial"/>
              </w:rPr>
            </w:pPr>
          </w:p>
        </w:tc>
      </w:tr>
      <w:tr w:rsidR="005374B7" w14:paraId="636A37D1" w14:textId="77777777">
        <w:trPr>
          <w:cantSplit/>
          <w:trHeight w:val="65"/>
        </w:trPr>
        <w:tc>
          <w:tcPr>
            <w:tcW w:w="10804" w:type="dxa"/>
            <w:gridSpan w:val="7"/>
            <w:shd w:val="clear" w:color="auto" w:fill="800080"/>
          </w:tcPr>
          <w:p w14:paraId="54EB56B5" w14:textId="77777777" w:rsidR="005374B7" w:rsidRDefault="005374B7">
            <w:pPr>
              <w:keepNext/>
              <w:jc w:val="center"/>
              <w:rPr>
                <w:rFonts w:ascii="Arial" w:hAnsi="Arial"/>
                <w:b/>
                <w:sz w:val="24"/>
              </w:rPr>
            </w:pPr>
            <w:r>
              <w:rPr>
                <w:rFonts w:ascii="Arial" w:hAnsi="Arial"/>
                <w:b/>
                <w:sz w:val="24"/>
              </w:rPr>
              <w:t>Folgen der Nichtbeachtung</w:t>
            </w:r>
          </w:p>
        </w:tc>
      </w:tr>
      <w:tr w:rsidR="005374B7" w14:paraId="194C5FE7" w14:textId="77777777" w:rsidTr="00617C51">
        <w:trPr>
          <w:cantSplit/>
          <w:trHeight w:val="787"/>
        </w:trPr>
        <w:tc>
          <w:tcPr>
            <w:tcW w:w="1204" w:type="dxa"/>
            <w:tcBorders>
              <w:bottom w:val="single" w:sz="48" w:space="0" w:color="800080"/>
            </w:tcBorders>
          </w:tcPr>
          <w:p w14:paraId="7CEC3380" w14:textId="77777777" w:rsidR="005374B7" w:rsidRDefault="005374B7">
            <w:pPr>
              <w:keepNext/>
              <w:spacing w:before="40" w:after="40"/>
              <w:ind w:left="40"/>
              <w:rPr>
                <w:rFonts w:ascii="Arial" w:hAnsi="Arial"/>
              </w:rPr>
            </w:pPr>
          </w:p>
        </w:tc>
        <w:tc>
          <w:tcPr>
            <w:tcW w:w="9600" w:type="dxa"/>
            <w:gridSpan w:val="6"/>
            <w:tcBorders>
              <w:bottom w:val="single" w:sz="48" w:space="0" w:color="800080"/>
            </w:tcBorders>
          </w:tcPr>
          <w:p w14:paraId="0C80A8E5" w14:textId="77777777" w:rsidR="00E338D1" w:rsidRDefault="00E338D1">
            <w:pPr>
              <w:spacing w:before="40"/>
              <w:ind w:left="227" w:right="28" w:hanging="227"/>
              <w:rPr>
                <w:rFonts w:ascii="Arial" w:hAnsi="Arial"/>
              </w:rPr>
            </w:pPr>
            <w:r w:rsidRPr="00E338D1">
              <w:rPr>
                <w:rFonts w:ascii="Arial" w:hAnsi="Arial"/>
              </w:rPr>
              <w:t xml:space="preserve">Infektion, Krankheit, Tod. Bei Fehlverhalten können je nach Schwere des Verstoßen arbeitsrechtliche </w:t>
            </w:r>
          </w:p>
          <w:p w14:paraId="3EDC022D" w14:textId="77777777" w:rsidR="005374B7" w:rsidRPr="00E338D1" w:rsidRDefault="00E338D1">
            <w:pPr>
              <w:spacing w:before="40"/>
              <w:ind w:left="227" w:right="28" w:hanging="227"/>
              <w:rPr>
                <w:rFonts w:ascii="Arial" w:hAnsi="Arial"/>
              </w:rPr>
            </w:pPr>
            <w:r w:rsidRPr="00E338D1">
              <w:rPr>
                <w:rFonts w:ascii="Arial" w:hAnsi="Arial"/>
              </w:rPr>
              <w:t>Maßnahmen wie Ermahnung, Abmahnung,</w:t>
            </w:r>
            <w:r>
              <w:rPr>
                <w:rFonts w:ascii="Arial" w:hAnsi="Arial"/>
              </w:rPr>
              <w:t xml:space="preserve"> </w:t>
            </w:r>
            <w:r w:rsidRPr="00E338D1">
              <w:rPr>
                <w:rFonts w:ascii="Arial" w:hAnsi="Arial"/>
              </w:rPr>
              <w:t xml:space="preserve">etc. </w:t>
            </w:r>
            <w:r>
              <w:rPr>
                <w:rFonts w:ascii="Arial" w:hAnsi="Arial"/>
              </w:rPr>
              <w:t>ergriffen werden.</w:t>
            </w:r>
          </w:p>
        </w:tc>
      </w:tr>
      <w:tr w:rsidR="005374B7" w14:paraId="2194368E" w14:textId="77777777">
        <w:trPr>
          <w:cantSplit/>
        </w:trPr>
        <w:tc>
          <w:tcPr>
            <w:tcW w:w="10800" w:type="dxa"/>
            <w:gridSpan w:val="7"/>
            <w:tcBorders>
              <w:top w:val="single" w:sz="48" w:space="0" w:color="800080"/>
              <w:bottom w:val="single" w:sz="48" w:space="0" w:color="800080"/>
            </w:tcBorders>
          </w:tcPr>
          <w:p w14:paraId="2207D572" w14:textId="42447CA5" w:rsidR="005374B7" w:rsidRDefault="005374B7" w:rsidP="00F16C8C">
            <w:pPr>
              <w:jc w:val="center"/>
              <w:rPr>
                <w:rFonts w:ascii="Arial" w:hAnsi="Arial"/>
                <w:sz w:val="14"/>
              </w:rPr>
            </w:pPr>
          </w:p>
        </w:tc>
      </w:tr>
      <w:bookmarkEnd w:id="0"/>
    </w:tbl>
    <w:p w14:paraId="4DFDABA5" w14:textId="77777777" w:rsidR="00260C8C" w:rsidRDefault="00260C8C" w:rsidP="00617C51">
      <w:pPr>
        <w:rPr>
          <w:rFonts w:ascii="Arial" w:hAnsi="Arial"/>
          <w:sz w:val="2"/>
        </w:rPr>
      </w:pPr>
    </w:p>
    <w:sectPr w:rsidR="00260C8C">
      <w:footerReference w:type="default" r:id="rId13"/>
      <w:pgSz w:w="11906" w:h="16838"/>
      <w:pgMar w:top="400" w:right="280" w:bottom="560" w:left="560" w:header="8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748D9" w14:textId="77777777" w:rsidR="00985E70" w:rsidRDefault="00985E70">
      <w:r>
        <w:separator/>
      </w:r>
    </w:p>
  </w:endnote>
  <w:endnote w:type="continuationSeparator" w:id="0">
    <w:p w14:paraId="797F1ED7" w14:textId="77777777" w:rsidR="00985E70" w:rsidRDefault="0098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E38B" w14:textId="77777777" w:rsidR="005374B7" w:rsidRDefault="005374B7">
    <w:pPr>
      <w:pStyle w:val="Fuzeile"/>
      <w:jc w:val="center"/>
      <w:rPr>
        <w:rFonts w:ascii="Arial" w:hAnsi="Arial"/>
      </w:rPr>
    </w:pPr>
    <w:r>
      <w:rPr>
        <w:rFonts w:ascii="Arial" w:hAnsi="Arial"/>
      </w:rPr>
      <w:t xml:space="preserve">Seite </w:t>
    </w:r>
    <w:r>
      <w:rPr>
        <w:rFonts w:ascii="Arial" w:hAnsi="Arial"/>
      </w:rPr>
      <w:fldChar w:fldCharType="begin"/>
    </w:r>
    <w:r>
      <w:rPr>
        <w:rFonts w:ascii="Arial" w:hAnsi="Arial"/>
      </w:rPr>
      <w:instrText xml:space="preserve"> PAGE  \* MERGEFORMAT </w:instrText>
    </w:r>
    <w:r>
      <w:rPr>
        <w:rFonts w:ascii="Arial" w:hAnsi="Arial"/>
      </w:rPr>
      <w:fldChar w:fldCharType="separate"/>
    </w:r>
    <w:r w:rsidR="00617C51">
      <w:rPr>
        <w:rFonts w:ascii="Arial" w:hAnsi="Arial"/>
        <w:noProof/>
      </w:rPr>
      <w:t>2</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 NUMPAGES  \* MERGEFORMAT </w:instrText>
    </w:r>
    <w:r>
      <w:rPr>
        <w:rFonts w:ascii="Arial" w:hAnsi="Arial"/>
      </w:rPr>
      <w:fldChar w:fldCharType="separate"/>
    </w:r>
    <w:r w:rsidR="00617C51">
      <w:rPr>
        <w:rFonts w:ascii="Arial" w:hAnsi="Arial"/>
        <w:noProof/>
      </w:rPr>
      <w:t>2</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9252" w14:textId="77777777" w:rsidR="00985E70" w:rsidRDefault="00985E70">
      <w:r>
        <w:separator/>
      </w:r>
    </w:p>
  </w:footnote>
  <w:footnote w:type="continuationSeparator" w:id="0">
    <w:p w14:paraId="27AD07B0" w14:textId="77777777" w:rsidR="00985E70" w:rsidRDefault="0098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78D"/>
    <w:multiLevelType w:val="hybridMultilevel"/>
    <w:tmpl w:val="190097D6"/>
    <w:lvl w:ilvl="0" w:tplc="1A1CEDE4">
      <w:start w:val="1"/>
      <w:numFmt w:val="bullet"/>
      <w:lvlText w:val=""/>
      <w:lvlJc w:val="left"/>
      <w:pPr>
        <w:tabs>
          <w:tab w:val="num" w:pos="717"/>
        </w:tabs>
        <w:ind w:left="717" w:hanging="360"/>
      </w:pPr>
      <w:rPr>
        <w:rFonts w:ascii="Symbol" w:hAnsi="Symbol" w:hint="default"/>
        <w:color w:val="auto"/>
      </w:rPr>
    </w:lvl>
    <w:lvl w:ilvl="1" w:tplc="E910AB70" w:tentative="1">
      <w:start w:val="1"/>
      <w:numFmt w:val="bullet"/>
      <w:lvlText w:val="o"/>
      <w:lvlJc w:val="left"/>
      <w:pPr>
        <w:tabs>
          <w:tab w:val="num" w:pos="1440"/>
        </w:tabs>
        <w:ind w:left="1440" w:hanging="360"/>
      </w:pPr>
      <w:rPr>
        <w:rFonts w:ascii="Courier New" w:hAnsi="Courier New" w:cs="Courier New" w:hint="default"/>
      </w:rPr>
    </w:lvl>
    <w:lvl w:ilvl="2" w:tplc="5BC89F5E" w:tentative="1">
      <w:start w:val="1"/>
      <w:numFmt w:val="bullet"/>
      <w:lvlText w:val=""/>
      <w:lvlJc w:val="left"/>
      <w:pPr>
        <w:tabs>
          <w:tab w:val="num" w:pos="2160"/>
        </w:tabs>
        <w:ind w:left="2160" w:hanging="360"/>
      </w:pPr>
      <w:rPr>
        <w:rFonts w:ascii="Wingdings" w:hAnsi="Wingdings" w:hint="default"/>
      </w:rPr>
    </w:lvl>
    <w:lvl w:ilvl="3" w:tplc="6706E1A2" w:tentative="1">
      <w:start w:val="1"/>
      <w:numFmt w:val="bullet"/>
      <w:lvlText w:val=""/>
      <w:lvlJc w:val="left"/>
      <w:pPr>
        <w:tabs>
          <w:tab w:val="num" w:pos="2880"/>
        </w:tabs>
        <w:ind w:left="2880" w:hanging="360"/>
      </w:pPr>
      <w:rPr>
        <w:rFonts w:ascii="Symbol" w:hAnsi="Symbol" w:hint="default"/>
      </w:rPr>
    </w:lvl>
    <w:lvl w:ilvl="4" w:tplc="9B9AF1AC" w:tentative="1">
      <w:start w:val="1"/>
      <w:numFmt w:val="bullet"/>
      <w:lvlText w:val="o"/>
      <w:lvlJc w:val="left"/>
      <w:pPr>
        <w:tabs>
          <w:tab w:val="num" w:pos="3600"/>
        </w:tabs>
        <w:ind w:left="3600" w:hanging="360"/>
      </w:pPr>
      <w:rPr>
        <w:rFonts w:ascii="Courier New" w:hAnsi="Courier New" w:cs="Courier New" w:hint="default"/>
      </w:rPr>
    </w:lvl>
    <w:lvl w:ilvl="5" w:tplc="F54A9AA0" w:tentative="1">
      <w:start w:val="1"/>
      <w:numFmt w:val="bullet"/>
      <w:lvlText w:val=""/>
      <w:lvlJc w:val="left"/>
      <w:pPr>
        <w:tabs>
          <w:tab w:val="num" w:pos="4320"/>
        </w:tabs>
        <w:ind w:left="4320" w:hanging="360"/>
      </w:pPr>
      <w:rPr>
        <w:rFonts w:ascii="Wingdings" w:hAnsi="Wingdings" w:hint="default"/>
      </w:rPr>
    </w:lvl>
    <w:lvl w:ilvl="6" w:tplc="90EAEC30" w:tentative="1">
      <w:start w:val="1"/>
      <w:numFmt w:val="bullet"/>
      <w:lvlText w:val=""/>
      <w:lvlJc w:val="left"/>
      <w:pPr>
        <w:tabs>
          <w:tab w:val="num" w:pos="5040"/>
        </w:tabs>
        <w:ind w:left="5040" w:hanging="360"/>
      </w:pPr>
      <w:rPr>
        <w:rFonts w:ascii="Symbol" w:hAnsi="Symbol" w:hint="default"/>
      </w:rPr>
    </w:lvl>
    <w:lvl w:ilvl="7" w:tplc="870EC65C" w:tentative="1">
      <w:start w:val="1"/>
      <w:numFmt w:val="bullet"/>
      <w:lvlText w:val="o"/>
      <w:lvlJc w:val="left"/>
      <w:pPr>
        <w:tabs>
          <w:tab w:val="num" w:pos="5760"/>
        </w:tabs>
        <w:ind w:left="5760" w:hanging="360"/>
      </w:pPr>
      <w:rPr>
        <w:rFonts w:ascii="Courier New" w:hAnsi="Courier New" w:cs="Courier New" w:hint="default"/>
      </w:rPr>
    </w:lvl>
    <w:lvl w:ilvl="8" w:tplc="700AC9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F1F46"/>
    <w:multiLevelType w:val="hybridMultilevel"/>
    <w:tmpl w:val="CA965AA4"/>
    <w:lvl w:ilvl="0" w:tplc="C72EB7DA">
      <w:start w:val="1"/>
      <w:numFmt w:val="bullet"/>
      <w:lvlText w:val=""/>
      <w:lvlJc w:val="left"/>
      <w:pPr>
        <w:tabs>
          <w:tab w:val="num" w:pos="717"/>
        </w:tabs>
        <w:ind w:left="717" w:hanging="360"/>
      </w:pPr>
      <w:rPr>
        <w:rFonts w:ascii="Symbol" w:hAnsi="Symbol" w:hint="default"/>
        <w:color w:val="auto"/>
      </w:rPr>
    </w:lvl>
    <w:lvl w:ilvl="1" w:tplc="CAA6E7EA" w:tentative="1">
      <w:start w:val="1"/>
      <w:numFmt w:val="bullet"/>
      <w:lvlText w:val="o"/>
      <w:lvlJc w:val="left"/>
      <w:pPr>
        <w:tabs>
          <w:tab w:val="num" w:pos="1440"/>
        </w:tabs>
        <w:ind w:left="1440" w:hanging="360"/>
      </w:pPr>
      <w:rPr>
        <w:rFonts w:ascii="Courier New" w:hAnsi="Courier New" w:cs="Courier New" w:hint="default"/>
      </w:rPr>
    </w:lvl>
    <w:lvl w:ilvl="2" w:tplc="8250DAAA" w:tentative="1">
      <w:start w:val="1"/>
      <w:numFmt w:val="bullet"/>
      <w:lvlText w:val=""/>
      <w:lvlJc w:val="left"/>
      <w:pPr>
        <w:tabs>
          <w:tab w:val="num" w:pos="2160"/>
        </w:tabs>
        <w:ind w:left="2160" w:hanging="360"/>
      </w:pPr>
      <w:rPr>
        <w:rFonts w:ascii="Wingdings" w:hAnsi="Wingdings" w:hint="default"/>
      </w:rPr>
    </w:lvl>
    <w:lvl w:ilvl="3" w:tplc="519A0780" w:tentative="1">
      <w:start w:val="1"/>
      <w:numFmt w:val="bullet"/>
      <w:lvlText w:val=""/>
      <w:lvlJc w:val="left"/>
      <w:pPr>
        <w:tabs>
          <w:tab w:val="num" w:pos="2880"/>
        </w:tabs>
        <w:ind w:left="2880" w:hanging="360"/>
      </w:pPr>
      <w:rPr>
        <w:rFonts w:ascii="Symbol" w:hAnsi="Symbol" w:hint="default"/>
      </w:rPr>
    </w:lvl>
    <w:lvl w:ilvl="4" w:tplc="3DAA0398" w:tentative="1">
      <w:start w:val="1"/>
      <w:numFmt w:val="bullet"/>
      <w:lvlText w:val="o"/>
      <w:lvlJc w:val="left"/>
      <w:pPr>
        <w:tabs>
          <w:tab w:val="num" w:pos="3600"/>
        </w:tabs>
        <w:ind w:left="3600" w:hanging="360"/>
      </w:pPr>
      <w:rPr>
        <w:rFonts w:ascii="Courier New" w:hAnsi="Courier New" w:cs="Courier New" w:hint="default"/>
      </w:rPr>
    </w:lvl>
    <w:lvl w:ilvl="5" w:tplc="1E6460B0" w:tentative="1">
      <w:start w:val="1"/>
      <w:numFmt w:val="bullet"/>
      <w:lvlText w:val=""/>
      <w:lvlJc w:val="left"/>
      <w:pPr>
        <w:tabs>
          <w:tab w:val="num" w:pos="4320"/>
        </w:tabs>
        <w:ind w:left="4320" w:hanging="360"/>
      </w:pPr>
      <w:rPr>
        <w:rFonts w:ascii="Wingdings" w:hAnsi="Wingdings" w:hint="default"/>
      </w:rPr>
    </w:lvl>
    <w:lvl w:ilvl="6" w:tplc="A0905EAA" w:tentative="1">
      <w:start w:val="1"/>
      <w:numFmt w:val="bullet"/>
      <w:lvlText w:val=""/>
      <w:lvlJc w:val="left"/>
      <w:pPr>
        <w:tabs>
          <w:tab w:val="num" w:pos="5040"/>
        </w:tabs>
        <w:ind w:left="5040" w:hanging="360"/>
      </w:pPr>
      <w:rPr>
        <w:rFonts w:ascii="Symbol" w:hAnsi="Symbol" w:hint="default"/>
      </w:rPr>
    </w:lvl>
    <w:lvl w:ilvl="7" w:tplc="2E7C8F40" w:tentative="1">
      <w:start w:val="1"/>
      <w:numFmt w:val="bullet"/>
      <w:lvlText w:val="o"/>
      <w:lvlJc w:val="left"/>
      <w:pPr>
        <w:tabs>
          <w:tab w:val="num" w:pos="5760"/>
        </w:tabs>
        <w:ind w:left="5760" w:hanging="360"/>
      </w:pPr>
      <w:rPr>
        <w:rFonts w:ascii="Courier New" w:hAnsi="Courier New" w:cs="Courier New" w:hint="default"/>
      </w:rPr>
    </w:lvl>
    <w:lvl w:ilvl="8" w:tplc="151ADB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8C"/>
    <w:rsid w:val="001B2AA8"/>
    <w:rsid w:val="001B2E4D"/>
    <w:rsid w:val="0022557E"/>
    <w:rsid w:val="00260C8C"/>
    <w:rsid w:val="00313794"/>
    <w:rsid w:val="003B4E85"/>
    <w:rsid w:val="004052B6"/>
    <w:rsid w:val="00435F8D"/>
    <w:rsid w:val="004507FC"/>
    <w:rsid w:val="00463DA0"/>
    <w:rsid w:val="00487E11"/>
    <w:rsid w:val="005374B7"/>
    <w:rsid w:val="006125F1"/>
    <w:rsid w:val="00617C51"/>
    <w:rsid w:val="00633FED"/>
    <w:rsid w:val="006676E6"/>
    <w:rsid w:val="00692CB6"/>
    <w:rsid w:val="006C2812"/>
    <w:rsid w:val="006C6377"/>
    <w:rsid w:val="007915F1"/>
    <w:rsid w:val="007B6302"/>
    <w:rsid w:val="00844E5C"/>
    <w:rsid w:val="00860CA4"/>
    <w:rsid w:val="00884C0B"/>
    <w:rsid w:val="008E3FA3"/>
    <w:rsid w:val="008E5278"/>
    <w:rsid w:val="00910BD9"/>
    <w:rsid w:val="009473F5"/>
    <w:rsid w:val="00985E70"/>
    <w:rsid w:val="00992C1E"/>
    <w:rsid w:val="009B6B4F"/>
    <w:rsid w:val="009E415A"/>
    <w:rsid w:val="00A732BA"/>
    <w:rsid w:val="00BC0BBF"/>
    <w:rsid w:val="00C20571"/>
    <w:rsid w:val="00C42C76"/>
    <w:rsid w:val="00C7415D"/>
    <w:rsid w:val="00E338D1"/>
    <w:rsid w:val="00E42876"/>
    <w:rsid w:val="00E70B31"/>
    <w:rsid w:val="00F1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F43D8"/>
  <w15:chartTrackingRefBased/>
  <w15:docId w15:val="{FF651D25-A5CB-408B-B321-30ADAE0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1B2E4D"/>
    <w:rPr>
      <w:rFonts w:ascii="Tahoma" w:hAnsi="Tahoma" w:cs="Tahoma"/>
      <w:sz w:val="16"/>
      <w:szCs w:val="16"/>
    </w:rPr>
  </w:style>
  <w:style w:type="character" w:customStyle="1" w:styleId="SprechblasentextZchn">
    <w:name w:val="Sprechblasentext Zchn"/>
    <w:link w:val="Sprechblasentext"/>
    <w:uiPriority w:val="99"/>
    <w:semiHidden/>
    <w:rsid w:val="001B2E4D"/>
    <w:rPr>
      <w:rFonts w:ascii="Tahoma" w:hAnsi="Tahoma" w:cs="Tahoma"/>
      <w:sz w:val="16"/>
      <w:szCs w:val="16"/>
    </w:rPr>
  </w:style>
  <w:style w:type="paragraph" w:customStyle="1" w:styleId="a11y-focus-widget">
    <w:name w:val="a11y-focus-widget"/>
    <w:basedOn w:val="Standard"/>
    <w:rsid w:val="00C7415D"/>
    <w:pPr>
      <w:spacing w:before="100" w:beforeAutospacing="1" w:after="100" w:afterAutospacing="1"/>
    </w:pPr>
    <w:rPr>
      <w:sz w:val="24"/>
      <w:szCs w:val="24"/>
    </w:rPr>
  </w:style>
  <w:style w:type="paragraph" w:customStyle="1" w:styleId="Datum1">
    <w:name w:val="Datum1"/>
    <w:basedOn w:val="Standard"/>
    <w:rsid w:val="00C741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4977">
      <w:bodyDiv w:val="1"/>
      <w:marLeft w:val="0"/>
      <w:marRight w:val="0"/>
      <w:marTop w:val="0"/>
      <w:marBottom w:val="0"/>
      <w:divBdr>
        <w:top w:val="none" w:sz="0" w:space="0" w:color="auto"/>
        <w:left w:val="none" w:sz="0" w:space="0" w:color="auto"/>
        <w:bottom w:val="none" w:sz="0" w:space="0" w:color="auto"/>
        <w:right w:val="none" w:sz="0" w:space="0" w:color="auto"/>
      </w:divBdr>
    </w:div>
    <w:div w:id="816383239">
      <w:bodyDiv w:val="1"/>
      <w:marLeft w:val="0"/>
      <w:marRight w:val="0"/>
      <w:marTop w:val="0"/>
      <w:marBottom w:val="0"/>
      <w:divBdr>
        <w:top w:val="none" w:sz="0" w:space="0" w:color="auto"/>
        <w:left w:val="none" w:sz="0" w:space="0" w:color="auto"/>
        <w:bottom w:val="none" w:sz="0" w:space="0" w:color="auto"/>
        <w:right w:val="none" w:sz="0" w:space="0" w:color="auto"/>
      </w:divBdr>
      <w:divsChild>
        <w:div w:id="691687277">
          <w:marLeft w:val="0"/>
          <w:marRight w:val="0"/>
          <w:marTop w:val="0"/>
          <w:marBottom w:val="0"/>
          <w:divBdr>
            <w:top w:val="none" w:sz="0" w:space="0" w:color="auto"/>
            <w:left w:val="none" w:sz="0" w:space="0" w:color="auto"/>
            <w:bottom w:val="none" w:sz="0" w:space="0" w:color="auto"/>
            <w:right w:val="none" w:sz="0" w:space="0" w:color="auto"/>
          </w:divBdr>
        </w:div>
      </w:divsChild>
    </w:div>
    <w:div w:id="1685327217">
      <w:bodyDiv w:val="1"/>
      <w:marLeft w:val="0"/>
      <w:marRight w:val="0"/>
      <w:marTop w:val="0"/>
      <w:marBottom w:val="0"/>
      <w:divBdr>
        <w:top w:val="none" w:sz="0" w:space="0" w:color="auto"/>
        <w:left w:val="none" w:sz="0" w:space="0" w:color="auto"/>
        <w:bottom w:val="none" w:sz="0" w:space="0" w:color="auto"/>
        <w:right w:val="none" w:sz="0" w:space="0" w:color="auto"/>
      </w:divBdr>
    </w:div>
    <w:div w:id="1821997699">
      <w:bodyDiv w:val="1"/>
      <w:marLeft w:val="0"/>
      <w:marRight w:val="0"/>
      <w:marTop w:val="0"/>
      <w:marBottom w:val="0"/>
      <w:divBdr>
        <w:top w:val="none" w:sz="0" w:space="0" w:color="auto"/>
        <w:left w:val="none" w:sz="0" w:space="0" w:color="auto"/>
        <w:bottom w:val="none" w:sz="0" w:space="0" w:color="auto"/>
        <w:right w:val="none" w:sz="0" w:space="0" w:color="auto"/>
      </w:divBdr>
      <w:divsChild>
        <w:div w:id="43549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5045</Characters>
  <Application>Microsoft Office Word</Application>
  <DocSecurity>0</DocSecurity>
  <PresentationFormat/>
  <Lines>42</Lines>
  <Paragraphs>11</Paragraphs>
  <ScaleCrop>false</ScaleCrop>
  <HeadingPairs>
    <vt:vector size="2" baseType="variant">
      <vt:variant>
        <vt:lpstr>Titel</vt:lpstr>
      </vt:variant>
      <vt:variant>
        <vt:i4>1</vt:i4>
      </vt:variant>
    </vt:vector>
  </HeadingPairs>
  <TitlesOfParts>
    <vt:vector size="1" baseType="lpstr">
      <vt:lpstr>Arbeiten mit Abwasserkontakt</vt:lpstr>
    </vt:vector>
  </TitlesOfParts>
  <Manager>BG BAU</Manager>
  <Company>BG BAU</Company>
  <LinksUpToDate>false</LinksUpToDate>
  <CharactersWithSpaces>5834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Arbeiten mit Abwasserkontakt</dc:title>
  <dc:subject/>
  <dc:creator>Edmund Hinz</dc:creator>
  <cp:keywords/>
  <dc:description/>
  <cp:lastModifiedBy>BRFirat</cp:lastModifiedBy>
  <cp:revision>3</cp:revision>
  <cp:lastPrinted>2020-04-29T04:44:00Z</cp:lastPrinted>
  <dcterms:created xsi:type="dcterms:W3CDTF">2020-05-05T07:29:00Z</dcterms:created>
  <dcterms:modified xsi:type="dcterms:W3CDTF">2020-05-05T08:33:00Z</dcterms:modified>
  <cp:category/>
</cp:coreProperties>
</file>